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67293" w14:textId="77777777" w:rsidR="009B1EB3" w:rsidRPr="009B1EB3" w:rsidRDefault="00D86250" w:rsidP="009B1EB3">
      <w:pPr>
        <w:pStyle w:val="ExposeAuthor"/>
        <w:rPr>
          <w:lang w:val="de-DE"/>
        </w:rPr>
      </w:pPr>
      <w:r>
        <w:rPr>
          <w:noProof/>
        </w:rPr>
        <mc:AlternateContent>
          <mc:Choice Requires="wps">
            <w:drawing>
              <wp:anchor distT="0" distB="0" distL="114300" distR="114300" simplePos="0" relativeHeight="251660288" behindDoc="0" locked="0" layoutInCell="1" allowOverlap="1" wp14:anchorId="5ECBFFA7" wp14:editId="531BA4A9">
                <wp:simplePos x="0" y="0"/>
                <wp:positionH relativeFrom="column">
                  <wp:posOffset>1600200</wp:posOffset>
                </wp:positionH>
                <wp:positionV relativeFrom="paragraph">
                  <wp:posOffset>114300</wp:posOffset>
                </wp:positionV>
                <wp:extent cx="1947545" cy="0"/>
                <wp:effectExtent l="12700" t="12700" r="20955" b="254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279.3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" strokecolor="black [3213]" strokeweight=".5pt">
                <v:fill o:detectmouseclick="t"/>
                <v:shadow opacity="22938f" offset="0"/>
              </v:line>
            </w:pict>
          </mc:Fallback>
        </mc:AlternateContent>
      </w:r>
      <w:r w:rsidR="009B1EB3" w:rsidRPr="009B1EB3">
        <w:rPr>
          <w:lang w:val="de-DE"/>
        </w:rPr>
        <w:t>CALEB THEOFILOS GALOOZIS</w:t>
      </w:r>
    </w:p>
    <w:p w14:paraId="64563AAE" w14:textId="77777777" w:rsidR="009B1EB3" w:rsidRPr="009B1EB3" w:rsidRDefault="009B1EB3" w:rsidP="009B1EB3">
      <w:pPr>
        <w:pStyle w:val="ExposeTitle"/>
      </w:pPr>
      <w:r w:rsidRPr="009B1EB3">
        <w:t>Lawrence v Texas</w:t>
      </w:r>
      <w:r w:rsidRPr="009B1EB3">
        <w:rPr>
          <w:sz w:val="20"/>
        </w:rPr>
        <w:t xml:space="preserve"> </w:t>
      </w:r>
    </w:p>
    <w:p w14:paraId="5B1617C6" w14:textId="77777777" w:rsidR="009B1EB3" w:rsidRPr="009B1EB3" w:rsidRDefault="009B1EB3" w:rsidP="009B1EB3">
      <w:pPr>
        <w:pStyle w:val="ExposeSubtitle"/>
      </w:pPr>
      <w:r w:rsidRPr="009B1EB3">
        <w:t>Democracy, The Supreme Court, and Freedom</w:t>
      </w:r>
    </w:p>
    <w:p w14:paraId="799AFCB7" w14:textId="77777777" w:rsidR="009B1EB3" w:rsidRPr="009B1EB3" w:rsidRDefault="009B1EB3" w:rsidP="009B1EB3">
      <w:pPr>
        <w:pStyle w:val="ExposeBodyText"/>
      </w:pPr>
    </w:p>
    <w:p w14:paraId="49DDE700" w14:textId="77777777" w:rsidR="009B1EB3" w:rsidRPr="009B1EB3" w:rsidRDefault="009B1EB3" w:rsidP="009B1EB3">
      <w:pPr>
        <w:pStyle w:val="ExposeBodyText"/>
      </w:pPr>
    </w:p>
    <w:p w14:paraId="60F3C1D7" w14:textId="77777777" w:rsidR="009B1EB3" w:rsidRPr="009B1EB3" w:rsidRDefault="009B1EB3" w:rsidP="009B1EB3">
      <w:pPr>
        <w:pStyle w:val="ExposeBodyText"/>
        <w:rPr>
          <w:rFonts w:ascii="Mongolian Baiti" w:hAnsi="Mongolian Baiti" w:cs="Mongolian Baiti"/>
          <w:b/>
          <w:szCs w:val="28"/>
        </w:rPr>
      </w:pPr>
      <w:r w:rsidRPr="009B1EB3">
        <w:rPr>
          <w:rFonts w:ascii="Mongolian Baiti" w:hAnsi="Mongolian Baiti" w:cs="Mongolian Baiti"/>
          <w:szCs w:val="28"/>
        </w:rPr>
        <w:t xml:space="preserve"> </w:t>
      </w:r>
    </w:p>
    <w:p w14:paraId="026042F4" w14:textId="77777777" w:rsidR="009B1EB3" w:rsidRPr="009B1EB3" w:rsidRDefault="009B1EB3" w:rsidP="009B1EB3">
      <w:pPr>
        <w:pStyle w:val="ExposeBodyText"/>
        <w:rPr>
          <w:rFonts w:ascii="Mongolian Baiti" w:hAnsi="Mongolian Baiti" w:cs="Mongolian Baiti"/>
          <w:b/>
          <w:szCs w:val="28"/>
        </w:rPr>
      </w:pPr>
    </w:p>
    <w:p w14:paraId="41F5490E" w14:textId="77777777" w:rsidR="009B1EB3" w:rsidRDefault="009B1EB3" w:rsidP="009B1EB3">
      <w:pPr>
        <w:pStyle w:val="ExposeBodyText"/>
        <w:rPr>
          <w:rFonts w:cstheme="minorHAnsi"/>
        </w:rPr>
      </w:pPr>
    </w:p>
    <w:p w14:paraId="7A0083B0" w14:textId="77777777" w:rsidR="009B1EB3" w:rsidRDefault="009B1EB3" w:rsidP="009B1EB3">
      <w:pPr>
        <w:pStyle w:val="ExposeBodyText"/>
        <w:rPr>
          <w:rFonts w:cstheme="minorHAnsi"/>
        </w:rPr>
      </w:pPr>
    </w:p>
    <w:p w14:paraId="00C8F379" w14:textId="77777777" w:rsidR="009B1EB3" w:rsidRDefault="009B1EB3" w:rsidP="009B1EB3">
      <w:pPr>
        <w:pStyle w:val="ExposeBodyText"/>
        <w:rPr>
          <w:rFonts w:cstheme="minorHAnsi"/>
        </w:rPr>
      </w:pPr>
    </w:p>
    <w:p w14:paraId="3831183D" w14:textId="77777777" w:rsidR="009B1EB3" w:rsidRDefault="009B1EB3" w:rsidP="009B1EB3">
      <w:pPr>
        <w:pStyle w:val="ExposeBodyText"/>
        <w:rPr>
          <w:rFonts w:cstheme="minorHAnsi"/>
        </w:rPr>
      </w:pPr>
    </w:p>
    <w:p w14:paraId="4E7BA73D" w14:textId="77777777" w:rsidR="00331266" w:rsidRDefault="00331266" w:rsidP="009B1EB3">
      <w:pPr>
        <w:pStyle w:val="ExposeBodyText"/>
        <w:rPr>
          <w:rFonts w:cstheme="minorHAnsi"/>
        </w:rPr>
      </w:pPr>
    </w:p>
    <w:p w14:paraId="78CBB49C" w14:textId="77777777" w:rsidR="009B1EB3" w:rsidRDefault="009B1EB3" w:rsidP="009B1EB3">
      <w:pPr>
        <w:pStyle w:val="ExposeBodyText"/>
        <w:rPr>
          <w:rFonts w:cstheme="minorHAnsi"/>
        </w:rPr>
      </w:pPr>
    </w:p>
    <w:p w14:paraId="39DCC2A1" w14:textId="77777777" w:rsidR="00331266" w:rsidRDefault="00331266" w:rsidP="00331266">
      <w:pPr>
        <w:pStyle w:val="ExposeEndNoteWorksCited"/>
      </w:pPr>
    </w:p>
    <w:p w14:paraId="65235B00" w14:textId="77777777" w:rsidR="009B1EB3" w:rsidRPr="00331266" w:rsidRDefault="00FA36AA" w:rsidP="00331266">
      <w:pPr>
        <w:pStyle w:val="ExposeEndNoteWorksCited"/>
      </w:pPr>
      <w:r>
        <w:t>Introducing the Debate Over Judicial Review</w:t>
      </w:r>
    </w:p>
    <w:p w14:paraId="1866F7E7" w14:textId="77777777" w:rsidR="00234C5E" w:rsidRPr="00234C5E" w:rsidRDefault="00234C5E" w:rsidP="00234C5E">
      <w:pPr>
        <w:pStyle w:val="ExposeBodyText"/>
        <w:keepNext/>
        <w:framePr w:dropCap="drop" w:lines="2" w:hSpace="72" w:wrap="around" w:vAnchor="text" w:hAnchor="text"/>
        <w:spacing w:line="600" w:lineRule="exact"/>
        <w:rPr>
          <w:rFonts w:ascii="Verdana" w:hAnsi="Verdana" w:cstheme="minorHAnsi"/>
          <w:position w:val="-6"/>
          <w:sz w:val="58"/>
        </w:rPr>
      </w:pPr>
      <w:r w:rsidRPr="00234C5E">
        <w:rPr>
          <w:rFonts w:ascii="Verdana" w:hAnsi="Verdana" w:cstheme="minorHAnsi"/>
          <w:position w:val="-6"/>
          <w:sz w:val="58"/>
        </w:rPr>
        <w:t>T</w:t>
      </w:r>
    </w:p>
    <w:p w14:paraId="414117C8" w14:textId="77777777" w:rsidR="009B1EB3" w:rsidRPr="009B1EB3" w:rsidRDefault="009B1EB3" w:rsidP="009B1EB3">
      <w:pPr>
        <w:pStyle w:val="ExposeBodyText"/>
        <w:rPr>
          <w:rStyle w:val="apple-style-span"/>
        </w:rPr>
      </w:pPr>
      <w:r w:rsidRPr="009B1EB3">
        <w:rPr>
          <w:rFonts w:cstheme="minorHAnsi"/>
          <w:sz w:val="16"/>
        </w:rPr>
        <w:t xml:space="preserve">HE LANDMARK </w:t>
      </w:r>
      <w:r w:rsidR="00234C5E">
        <w:rPr>
          <w:rFonts w:cstheme="minorHAnsi"/>
          <w:sz w:val="16"/>
        </w:rPr>
        <w:t xml:space="preserve">2003 </w:t>
      </w:r>
      <w:r w:rsidRPr="009B1EB3">
        <w:rPr>
          <w:rFonts w:cstheme="minorHAnsi"/>
          <w:sz w:val="16"/>
        </w:rPr>
        <w:t xml:space="preserve">SUPREME COURT CASE </w:t>
      </w:r>
      <w:r w:rsidRPr="009B1EB3">
        <w:rPr>
          <w:rFonts w:cstheme="minorHAnsi"/>
          <w:i/>
          <w:sz w:val="16"/>
        </w:rPr>
        <w:t xml:space="preserve">LAWRENCE V </w:t>
      </w:r>
      <w:r w:rsidRPr="009B1EB3">
        <w:rPr>
          <w:rFonts w:cstheme="minorHAnsi"/>
          <w:i/>
        </w:rPr>
        <w:t xml:space="preserve">Texas </w:t>
      </w:r>
      <w:r w:rsidRPr="009B1EB3">
        <w:rPr>
          <w:rFonts w:cstheme="minorHAnsi"/>
        </w:rPr>
        <w:t xml:space="preserve">declared </w:t>
      </w:r>
      <w:r w:rsidR="008733AB">
        <w:rPr>
          <w:rFonts w:cstheme="minorHAnsi"/>
        </w:rPr>
        <w:t xml:space="preserve">unconstitutional </w:t>
      </w:r>
      <w:r w:rsidRPr="009B1EB3">
        <w:rPr>
          <w:rFonts w:cstheme="minorHAnsi"/>
        </w:rPr>
        <w:t xml:space="preserve">Texas Penal Code </w:t>
      </w:r>
      <w:r w:rsidR="000A74A2">
        <w:rPr>
          <w:rStyle w:val="apple-style-span"/>
          <w:rFonts w:cstheme="minorHAnsi"/>
          <w:color w:val="000000"/>
        </w:rPr>
        <w:t xml:space="preserve">§ </w:t>
      </w:r>
      <w:r w:rsidRPr="009B1EB3">
        <w:rPr>
          <w:rStyle w:val="apple-style-span"/>
          <w:rFonts w:cstheme="minorHAnsi"/>
          <w:color w:val="000000"/>
        </w:rPr>
        <w:t>21.06,</w:t>
      </w:r>
      <w:r>
        <w:rPr>
          <w:rStyle w:val="apple-style-span"/>
          <w:rFonts w:cstheme="minorHAnsi"/>
          <w:color w:val="000000"/>
        </w:rPr>
        <w:t xml:space="preserve"> </w:t>
      </w:r>
      <w:r w:rsidRPr="009B1EB3">
        <w:rPr>
          <w:rStyle w:val="apple-style-span"/>
          <w:rFonts w:cstheme="minorHAnsi"/>
          <w:color w:val="000000"/>
        </w:rPr>
        <w:t xml:space="preserve">which </w:t>
      </w:r>
      <w:r w:rsidR="00803ECE">
        <w:rPr>
          <w:rStyle w:val="apple-style-span"/>
          <w:rFonts w:cstheme="minorHAnsi"/>
          <w:color w:val="000000"/>
        </w:rPr>
        <w:t xml:space="preserve">had </w:t>
      </w:r>
      <w:r w:rsidRPr="009B1EB3">
        <w:rPr>
          <w:rStyle w:val="apple-style-span"/>
          <w:rFonts w:cstheme="minorHAnsi"/>
          <w:color w:val="000000"/>
        </w:rPr>
        <w:t>made it a class C misdemeanor to “[engage] in deviate sexual intercourse with ano</w:t>
      </w:r>
      <w:r w:rsidR="008733AB">
        <w:rPr>
          <w:rStyle w:val="apple-style-span"/>
          <w:rFonts w:cstheme="minorHAnsi"/>
          <w:color w:val="000000"/>
        </w:rPr>
        <w:t>ther individual of the same sex.</w:t>
      </w:r>
      <w:r w:rsidRPr="009B1EB3">
        <w:rPr>
          <w:rStyle w:val="apple-style-span"/>
          <w:rFonts w:cstheme="minorHAnsi"/>
          <w:color w:val="000000"/>
        </w:rPr>
        <w:t>”</w:t>
      </w:r>
      <w:r w:rsidRPr="009B1EB3">
        <w:rPr>
          <w:rStyle w:val="EndnoteReference"/>
          <w:rFonts w:cstheme="minorHAnsi"/>
          <w:color w:val="000000"/>
        </w:rPr>
        <w:endnoteReference w:id="1"/>
      </w:r>
      <w:r w:rsidRPr="009B1EB3">
        <w:rPr>
          <w:rStyle w:val="apple-style-span"/>
          <w:rFonts w:cstheme="minorHAnsi"/>
          <w:color w:val="000000"/>
        </w:rPr>
        <w:t xml:space="preserve"> It was the first </w:t>
      </w:r>
      <w:r w:rsidR="00803ECE">
        <w:rPr>
          <w:rStyle w:val="apple-style-span"/>
          <w:rFonts w:cstheme="minorHAnsi"/>
          <w:color w:val="000000"/>
        </w:rPr>
        <w:t xml:space="preserve">Supreme Court </w:t>
      </w:r>
      <w:r w:rsidRPr="009B1EB3">
        <w:rPr>
          <w:rStyle w:val="apple-style-span"/>
          <w:rFonts w:cstheme="minorHAnsi"/>
          <w:color w:val="000000"/>
        </w:rPr>
        <w:t xml:space="preserve">case to deal with the constitutionality of a sodomy law that targeted homosexual sex and </w:t>
      </w:r>
      <w:r w:rsidR="00803ECE">
        <w:rPr>
          <w:rStyle w:val="apple-style-span"/>
          <w:rFonts w:cstheme="minorHAnsi"/>
          <w:color w:val="000000"/>
        </w:rPr>
        <w:t>discriminated</w:t>
      </w:r>
      <w:r w:rsidRPr="009B1EB3">
        <w:rPr>
          <w:rStyle w:val="apple-style-span"/>
          <w:rFonts w:cstheme="minorHAnsi"/>
          <w:color w:val="000000"/>
        </w:rPr>
        <w:t xml:space="preserve"> </w:t>
      </w:r>
      <w:r w:rsidR="00803ECE">
        <w:rPr>
          <w:rStyle w:val="apple-style-span"/>
          <w:rFonts w:cstheme="minorHAnsi"/>
          <w:color w:val="000000"/>
        </w:rPr>
        <w:t xml:space="preserve">directly </w:t>
      </w:r>
      <w:r w:rsidRPr="009B1EB3">
        <w:rPr>
          <w:rStyle w:val="apple-style-span"/>
          <w:rFonts w:cstheme="minorHAnsi"/>
          <w:color w:val="000000"/>
        </w:rPr>
        <w:t>against gays.</w:t>
      </w:r>
      <w:r w:rsidRPr="009B1EB3">
        <w:rPr>
          <w:rStyle w:val="EndnoteReference"/>
          <w:rFonts w:cstheme="minorHAnsi"/>
          <w:color w:val="000000"/>
        </w:rPr>
        <w:endnoteReference w:id="2"/>
      </w:r>
      <w:r w:rsidRPr="009B1EB3">
        <w:rPr>
          <w:rStyle w:val="apple-style-span"/>
          <w:rFonts w:cstheme="minorHAnsi"/>
          <w:color w:val="000000"/>
        </w:rPr>
        <w:t xml:space="preserve"> In </w:t>
      </w:r>
      <w:r w:rsidRPr="009B1EB3">
        <w:rPr>
          <w:rStyle w:val="apple-style-span"/>
          <w:rFonts w:cstheme="minorHAnsi"/>
          <w:i/>
          <w:color w:val="000000"/>
        </w:rPr>
        <w:t xml:space="preserve">Lawrence, </w:t>
      </w:r>
      <w:r w:rsidRPr="009B1EB3">
        <w:rPr>
          <w:rStyle w:val="apple-style-span"/>
          <w:rFonts w:cstheme="minorHAnsi"/>
          <w:color w:val="000000"/>
        </w:rPr>
        <w:t xml:space="preserve">two men were charged for having anal sex in one of the men’s homes. Justice Anthony Kennedy wrote the majority opinion, </w:t>
      </w:r>
      <w:r w:rsidR="00803ECE">
        <w:rPr>
          <w:rStyle w:val="apple-style-span"/>
          <w:rFonts w:cstheme="minorHAnsi"/>
          <w:color w:val="000000"/>
        </w:rPr>
        <w:t>arguing</w:t>
      </w:r>
      <w:r w:rsidRPr="009B1EB3">
        <w:rPr>
          <w:rStyle w:val="apple-style-span"/>
          <w:rFonts w:cstheme="minorHAnsi"/>
          <w:color w:val="000000"/>
        </w:rPr>
        <w:t xml:space="preserve"> the sodomy law </w:t>
      </w:r>
      <w:r w:rsidR="00803ECE">
        <w:rPr>
          <w:rStyle w:val="apple-style-span"/>
          <w:rFonts w:cstheme="minorHAnsi"/>
          <w:color w:val="000000"/>
        </w:rPr>
        <w:t xml:space="preserve">had </w:t>
      </w:r>
      <w:r w:rsidRPr="009B1EB3">
        <w:rPr>
          <w:rStyle w:val="apple-style-span"/>
          <w:rFonts w:cstheme="minorHAnsi"/>
          <w:color w:val="000000"/>
        </w:rPr>
        <w:t xml:space="preserve">violated the individuals’ “exercise of their liberty under the Due Process Clause of the Fourteenth Amendment to the </w:t>
      </w:r>
      <w:r w:rsidRPr="009B1EB3">
        <w:rPr>
          <w:rStyle w:val="apple-style-span"/>
          <w:rFonts w:cstheme="minorHAnsi"/>
          <w:color w:val="000000"/>
        </w:rPr>
        <w:lastRenderedPageBreak/>
        <w:t>Constitution.”</w:t>
      </w:r>
      <w:r w:rsidRPr="009B1EB3">
        <w:rPr>
          <w:rStyle w:val="EndnoteReference"/>
          <w:rFonts w:cstheme="minorHAnsi"/>
          <w:color w:val="000000"/>
        </w:rPr>
        <w:endnoteReference w:id="3"/>
      </w:r>
      <w:r w:rsidRPr="009B1EB3">
        <w:rPr>
          <w:rStyle w:val="apple-style-span"/>
          <w:rFonts w:cstheme="minorHAnsi"/>
          <w:color w:val="000000"/>
        </w:rPr>
        <w:t xml:space="preserve"> In this ruling, the court overturned the majority in the state of Texas. Justice Antonin Scalia, in his dissenting opinion, disagreed with his fellow judges in this decision to overrule the majority, contributing the following: </w:t>
      </w:r>
    </w:p>
    <w:p w14:paraId="793A3CB4" w14:textId="77777777" w:rsidR="009B1EB3" w:rsidRDefault="009B1EB3" w:rsidP="009B1EB3">
      <w:pPr>
        <w:pStyle w:val="ExposeBodyText"/>
        <w:rPr>
          <w:rStyle w:val="apple-style-span"/>
        </w:rPr>
      </w:pPr>
    </w:p>
    <w:p w14:paraId="4A37B88E" w14:textId="77777777" w:rsidR="009B1EB3" w:rsidRPr="009B1EB3" w:rsidRDefault="009B1EB3" w:rsidP="009B1EB3">
      <w:pPr>
        <w:pStyle w:val="ExposeBodyText"/>
        <w:ind w:left="360"/>
        <w:rPr>
          <w:rStyle w:val="apple-style-span"/>
        </w:rPr>
      </w:pPr>
      <w:r w:rsidRPr="009B1EB3">
        <w:rPr>
          <w:rStyle w:val="apple-style-span"/>
          <w:rFonts w:cstheme="minorHAnsi"/>
          <w:color w:val="000000"/>
        </w:rPr>
        <w:t>What Texas has chosen to do is well within the range of</w:t>
      </w:r>
      <w:r w:rsidR="00C869E9">
        <w:rPr>
          <w:rStyle w:val="apple-style-span"/>
          <w:rFonts w:cstheme="minorHAnsi"/>
          <w:color w:val="000000"/>
        </w:rPr>
        <w:t xml:space="preserve"> traditional democratic action, </w:t>
      </w:r>
      <w:r w:rsidRPr="009B1EB3">
        <w:rPr>
          <w:rStyle w:val="apple-style-span"/>
          <w:rFonts w:cstheme="minorHAnsi"/>
          <w:color w:val="000000"/>
        </w:rPr>
        <w:t>and its hand should not be stayed through the invention of a brand-new “</w:t>
      </w:r>
      <w:r>
        <w:rPr>
          <w:rStyle w:val="apple-style-span"/>
          <w:rFonts w:cstheme="minorHAnsi"/>
          <w:color w:val="000000"/>
        </w:rPr>
        <w:t xml:space="preserve">constitutional </w:t>
      </w:r>
      <w:r w:rsidRPr="009B1EB3">
        <w:rPr>
          <w:rStyle w:val="apple-style-span"/>
          <w:rFonts w:cstheme="minorHAnsi"/>
          <w:color w:val="000000"/>
        </w:rPr>
        <w:t>right” by a Court that is impatient of democratic change</w:t>
      </w:r>
      <w:r w:rsidR="00C869E9">
        <w:rPr>
          <w:rStyle w:val="apple-style-span"/>
          <w:rFonts w:cstheme="minorHAnsi"/>
          <w:color w:val="000000"/>
        </w:rPr>
        <w:t xml:space="preserve"> </w:t>
      </w:r>
      <w:r w:rsidRPr="009B1EB3">
        <w:rPr>
          <w:rStyle w:val="apple-style-span"/>
          <w:rFonts w:cstheme="minorHAnsi"/>
          <w:color w:val="000000"/>
        </w:rPr>
        <w:t>…</w:t>
      </w:r>
      <w:r w:rsidR="00C869E9">
        <w:rPr>
          <w:rStyle w:val="apple-style-span"/>
          <w:rFonts w:cstheme="minorHAnsi"/>
          <w:color w:val="000000"/>
        </w:rPr>
        <w:t xml:space="preserve"> </w:t>
      </w:r>
      <w:r w:rsidRPr="009B1EB3">
        <w:rPr>
          <w:rStyle w:val="apple-style-span"/>
          <w:rFonts w:cstheme="minorHAnsi"/>
          <w:color w:val="000000"/>
        </w:rPr>
        <w:t xml:space="preserve">it is the premise of our system </w:t>
      </w:r>
      <w:r w:rsidRPr="009B1EB3">
        <w:rPr>
          <w:rStyle w:val="apple-style-span"/>
          <w:rFonts w:cstheme="minorHAnsi"/>
          <w:color w:val="000000"/>
        </w:rPr>
        <w:tab/>
        <w:t xml:space="preserve">that those judgments are to be made by the people, </w:t>
      </w:r>
      <w:r>
        <w:rPr>
          <w:rStyle w:val="apple-style-span"/>
          <w:rFonts w:cstheme="minorHAnsi"/>
          <w:color w:val="000000"/>
        </w:rPr>
        <w:t xml:space="preserve">and not imposed by a governing </w:t>
      </w:r>
      <w:r w:rsidRPr="009B1EB3">
        <w:rPr>
          <w:rStyle w:val="apple-style-span"/>
          <w:rFonts w:cstheme="minorHAnsi"/>
          <w:color w:val="000000"/>
        </w:rPr>
        <w:t>caste that knows best.</w:t>
      </w:r>
      <w:r w:rsidRPr="009B1EB3">
        <w:rPr>
          <w:rStyle w:val="EndnoteReference"/>
          <w:rFonts w:cstheme="minorHAnsi"/>
          <w:color w:val="000000"/>
        </w:rPr>
        <w:endnoteReference w:id="4"/>
      </w:r>
    </w:p>
    <w:p w14:paraId="56B00078" w14:textId="77777777" w:rsidR="009B1EB3" w:rsidRPr="009B1EB3" w:rsidRDefault="009B1EB3" w:rsidP="009B1EB3">
      <w:pPr>
        <w:pStyle w:val="ExposeBodyText"/>
        <w:rPr>
          <w:rStyle w:val="apple-style-span"/>
          <w:rFonts w:asciiTheme="minorHAnsi" w:hAnsiTheme="minorHAnsi" w:cstheme="minorBidi"/>
          <w:sz w:val="22"/>
          <w:szCs w:val="22"/>
        </w:rPr>
      </w:pPr>
    </w:p>
    <w:p w14:paraId="390ED01D" w14:textId="77777777" w:rsidR="00AB1CA6" w:rsidRDefault="009B1EB3" w:rsidP="00AB1CA6">
      <w:pPr>
        <w:pStyle w:val="ExposeBodyText"/>
        <w:ind w:firstLine="360"/>
        <w:rPr>
          <w:rStyle w:val="apple-style-span"/>
        </w:rPr>
      </w:pPr>
      <w:r w:rsidRPr="009B1EB3">
        <w:rPr>
          <w:rStyle w:val="apple-style-span"/>
          <w:rFonts w:cstheme="minorHAnsi"/>
          <w:color w:val="000000"/>
        </w:rPr>
        <w:t>Scalia’s position</w:t>
      </w:r>
      <w:r w:rsidR="00C869E9">
        <w:rPr>
          <w:rStyle w:val="apple-style-span"/>
          <w:rFonts w:cstheme="minorHAnsi"/>
          <w:color w:val="000000"/>
        </w:rPr>
        <w:t xml:space="preserve"> here </w:t>
      </w:r>
      <w:r w:rsidRPr="009B1EB3">
        <w:rPr>
          <w:rStyle w:val="apple-style-span"/>
          <w:rFonts w:cstheme="minorHAnsi"/>
          <w:color w:val="000000"/>
        </w:rPr>
        <w:t xml:space="preserve">is </w:t>
      </w:r>
      <w:r w:rsidR="00C869E9">
        <w:rPr>
          <w:rStyle w:val="apple-style-span"/>
          <w:rFonts w:cstheme="minorHAnsi"/>
          <w:color w:val="000000"/>
        </w:rPr>
        <w:t xml:space="preserve">fairly straightforward: </w:t>
      </w:r>
      <w:r w:rsidRPr="009B1EB3">
        <w:rPr>
          <w:rStyle w:val="apple-style-span"/>
          <w:rFonts w:cstheme="minorHAnsi"/>
          <w:color w:val="000000"/>
        </w:rPr>
        <w:t>imposing a view against the majority’s will is</w:t>
      </w:r>
      <w:r w:rsidR="00C869E9">
        <w:rPr>
          <w:rStyle w:val="apple-style-span"/>
          <w:rFonts w:cstheme="minorHAnsi"/>
          <w:color w:val="000000"/>
        </w:rPr>
        <w:t>,</w:t>
      </w:r>
      <w:r w:rsidRPr="009B1EB3">
        <w:rPr>
          <w:rStyle w:val="apple-style-span"/>
          <w:rFonts w:cstheme="minorHAnsi"/>
          <w:color w:val="000000"/>
        </w:rPr>
        <w:t xml:space="preserve"> at its heart</w:t>
      </w:r>
      <w:r w:rsidR="00C869E9">
        <w:rPr>
          <w:rStyle w:val="apple-style-span"/>
          <w:rFonts w:cstheme="minorHAnsi"/>
          <w:color w:val="000000"/>
        </w:rPr>
        <w:t>,</w:t>
      </w:r>
      <w:r w:rsidRPr="009B1EB3">
        <w:rPr>
          <w:rStyle w:val="apple-style-span"/>
          <w:rFonts w:cstheme="minorHAnsi"/>
          <w:color w:val="000000"/>
        </w:rPr>
        <w:t xml:space="preserve"> antagonistic to the democratic system. </w:t>
      </w:r>
      <w:r w:rsidR="00C869E9">
        <w:rPr>
          <w:rStyle w:val="apple-style-span"/>
          <w:rFonts w:cstheme="minorHAnsi"/>
          <w:color w:val="000000"/>
        </w:rPr>
        <w:t>Scalia suggests</w:t>
      </w:r>
      <w:r w:rsidR="00B57964">
        <w:rPr>
          <w:rStyle w:val="apple-style-span"/>
          <w:rFonts w:cstheme="minorHAnsi"/>
          <w:color w:val="000000"/>
        </w:rPr>
        <w:t xml:space="preserve"> </w:t>
      </w:r>
      <w:r w:rsidRPr="009B1EB3">
        <w:rPr>
          <w:rStyle w:val="apple-style-span"/>
          <w:rFonts w:cstheme="minorHAnsi"/>
          <w:color w:val="000000"/>
        </w:rPr>
        <w:t xml:space="preserve">the Court’s decision goes against our democratic values and is </w:t>
      </w:r>
      <w:r w:rsidR="00B57964">
        <w:rPr>
          <w:rStyle w:val="apple-style-span"/>
          <w:rFonts w:cstheme="minorHAnsi"/>
          <w:color w:val="000000"/>
        </w:rPr>
        <w:t>therefore un</w:t>
      </w:r>
      <w:r w:rsidRPr="009B1EB3">
        <w:rPr>
          <w:rStyle w:val="apple-style-span"/>
          <w:rFonts w:cstheme="minorHAnsi"/>
          <w:color w:val="000000"/>
        </w:rPr>
        <w:t xml:space="preserve">justified. This </w:t>
      </w:r>
      <w:r w:rsidR="00B57964">
        <w:rPr>
          <w:rStyle w:val="apple-style-span"/>
          <w:rFonts w:cstheme="minorHAnsi"/>
          <w:color w:val="000000"/>
        </w:rPr>
        <w:t xml:space="preserve">view </w:t>
      </w:r>
      <w:r w:rsidRPr="009B1EB3">
        <w:rPr>
          <w:rStyle w:val="apple-style-span"/>
          <w:rFonts w:cstheme="minorHAnsi"/>
          <w:color w:val="000000"/>
        </w:rPr>
        <w:t xml:space="preserve">is in direct </w:t>
      </w:r>
      <w:r w:rsidR="00B57964">
        <w:rPr>
          <w:rStyle w:val="apple-style-span"/>
          <w:rFonts w:cstheme="minorHAnsi"/>
          <w:color w:val="000000"/>
        </w:rPr>
        <w:t>opposition to Kennedy’s opinion</w:t>
      </w:r>
      <w:r w:rsidRPr="009B1EB3">
        <w:rPr>
          <w:rStyle w:val="apple-style-span"/>
          <w:rFonts w:cstheme="minorHAnsi"/>
          <w:color w:val="000000"/>
        </w:rPr>
        <w:t xml:space="preserve"> that because the law was in violation of individual liberty, it is in fact the Court’s responsibility to overturn it.</w:t>
      </w:r>
      <w:r w:rsidR="00B57964">
        <w:rPr>
          <w:rStyle w:val="apple-style-span"/>
          <w:rFonts w:cstheme="minorHAnsi"/>
          <w:color w:val="000000"/>
        </w:rPr>
        <w:t xml:space="preserve"> It would seem, then, that the debate inherent in </w:t>
      </w:r>
      <w:r w:rsidR="00B57964" w:rsidRPr="00B57964">
        <w:rPr>
          <w:rStyle w:val="apple-style-span"/>
          <w:rFonts w:cstheme="minorHAnsi"/>
          <w:i/>
          <w:color w:val="000000"/>
        </w:rPr>
        <w:t>Lawrence v Texas</w:t>
      </w:r>
      <w:r w:rsidRPr="00B57964">
        <w:rPr>
          <w:rStyle w:val="apple-style-span"/>
          <w:rFonts w:cstheme="minorHAnsi"/>
          <w:i/>
          <w:color w:val="000000"/>
        </w:rPr>
        <w:t xml:space="preserve"> </w:t>
      </w:r>
      <w:r w:rsidR="00B57964">
        <w:rPr>
          <w:rStyle w:val="apple-style-span"/>
          <w:rFonts w:cstheme="minorHAnsi"/>
          <w:color w:val="000000"/>
        </w:rPr>
        <w:t>goes beyond the immediate issue of homosexuality.</w:t>
      </w:r>
      <w:r w:rsidR="00AB1CA6">
        <w:rPr>
          <w:rStyle w:val="apple-style-span"/>
        </w:rPr>
        <w:t xml:space="preserve"> </w:t>
      </w:r>
      <w:r w:rsidR="00AB1CA6">
        <w:rPr>
          <w:rStyle w:val="apple-style-span"/>
          <w:rFonts w:cstheme="minorHAnsi"/>
          <w:color w:val="000000"/>
        </w:rPr>
        <w:t>Indeed</w:t>
      </w:r>
      <w:r w:rsidR="00B57964">
        <w:rPr>
          <w:rStyle w:val="apple-style-span"/>
          <w:rFonts w:cstheme="minorHAnsi"/>
          <w:color w:val="000000"/>
        </w:rPr>
        <w:t>, t</w:t>
      </w:r>
      <w:r w:rsidRPr="009B1EB3">
        <w:rPr>
          <w:rStyle w:val="apple-style-span"/>
          <w:rFonts w:cstheme="minorHAnsi"/>
          <w:color w:val="000000"/>
        </w:rPr>
        <w:t>he debate between Justices Kennedy and Scalia in this ca</w:t>
      </w:r>
      <w:r w:rsidR="00B57964">
        <w:rPr>
          <w:rStyle w:val="apple-style-span"/>
          <w:rFonts w:cstheme="minorHAnsi"/>
          <w:color w:val="000000"/>
        </w:rPr>
        <w:t>se introduces a larger question</w:t>
      </w:r>
      <w:r w:rsidRPr="009B1EB3">
        <w:rPr>
          <w:rStyle w:val="apple-style-span"/>
          <w:rFonts w:cstheme="minorHAnsi"/>
          <w:color w:val="000000"/>
        </w:rPr>
        <w:t>: is judicial review</w:t>
      </w:r>
      <w:r w:rsidR="00B57964">
        <w:rPr>
          <w:rStyle w:val="apple-style-span"/>
          <w:rFonts w:cstheme="minorHAnsi"/>
          <w:color w:val="000000"/>
        </w:rPr>
        <w:t xml:space="preserve">, the kind regularly exercised by </w:t>
      </w:r>
      <w:r w:rsidR="00AB1CA6">
        <w:rPr>
          <w:rStyle w:val="apple-style-span"/>
          <w:rFonts w:cstheme="minorHAnsi"/>
          <w:color w:val="000000"/>
        </w:rPr>
        <w:t xml:space="preserve">both the Court of Appeals and the Supreme Court, ultimately </w:t>
      </w:r>
      <w:r w:rsidRPr="009B1EB3">
        <w:rPr>
          <w:rStyle w:val="apple-style-span"/>
          <w:rFonts w:cstheme="minorHAnsi"/>
          <w:color w:val="000000"/>
        </w:rPr>
        <w:t xml:space="preserve">democratic? In other words, does a committee of nine justices adjudicating the </w:t>
      </w:r>
      <w:r w:rsidRPr="009B1EB3">
        <w:rPr>
          <w:rStyle w:val="apple-style-span"/>
          <w:rFonts w:cstheme="minorHAnsi"/>
          <w:color w:val="000000"/>
        </w:rPr>
        <w:lastRenderedPageBreak/>
        <w:t xml:space="preserve">political decisions of the country’s majority enhance or diminish our democratic system? </w:t>
      </w:r>
    </w:p>
    <w:p w14:paraId="0852BE2F" w14:textId="77777777" w:rsidR="009B1EB3" w:rsidRPr="009B1EB3" w:rsidRDefault="00AB1CA6" w:rsidP="00AB1CA6">
      <w:pPr>
        <w:pStyle w:val="ExposeBodyText"/>
        <w:ind w:firstLine="360"/>
        <w:rPr>
          <w:rStyle w:val="apple-style-span"/>
        </w:rPr>
      </w:pPr>
      <w:r>
        <w:rPr>
          <w:rStyle w:val="apple-style-span"/>
          <w:rFonts w:cstheme="minorHAnsi"/>
          <w:color w:val="000000"/>
        </w:rPr>
        <w:t>T</w:t>
      </w:r>
      <w:r w:rsidR="009B1EB3" w:rsidRPr="009B1EB3">
        <w:rPr>
          <w:rStyle w:val="apple-style-span"/>
          <w:rFonts w:cstheme="minorHAnsi"/>
          <w:color w:val="000000"/>
        </w:rPr>
        <w:t>his question is relevant to modern-day s</w:t>
      </w:r>
      <w:r>
        <w:rPr>
          <w:rStyle w:val="apple-style-span"/>
          <w:rFonts w:cstheme="minorHAnsi"/>
          <w:color w:val="000000"/>
        </w:rPr>
        <w:t>cholars of political philosophy</w:t>
      </w:r>
      <w:r w:rsidR="009B1EB3" w:rsidRPr="009B1EB3">
        <w:rPr>
          <w:rStyle w:val="apple-style-span"/>
          <w:rFonts w:cstheme="minorHAnsi"/>
          <w:color w:val="000000"/>
        </w:rPr>
        <w:t xml:space="preserve"> </w:t>
      </w:r>
      <w:r>
        <w:rPr>
          <w:rStyle w:val="apple-style-span"/>
          <w:rFonts w:cstheme="minorHAnsi"/>
          <w:color w:val="000000"/>
        </w:rPr>
        <w:t xml:space="preserve">since </w:t>
      </w:r>
      <w:r w:rsidR="009B1EB3" w:rsidRPr="009B1EB3">
        <w:rPr>
          <w:rStyle w:val="apple-style-span"/>
          <w:rFonts w:cstheme="minorHAnsi"/>
          <w:color w:val="000000"/>
        </w:rPr>
        <w:t xml:space="preserve">it regards the very legitimacy of judicial review itself, especially as it is defined within a democratic system like our own. Two thinkers at the forefront of this academic debate encapsulate the opposing viewpoints of that larger question: </w:t>
      </w:r>
      <w:r>
        <w:rPr>
          <w:rStyle w:val="apple-style-span"/>
          <w:rFonts w:cstheme="minorHAnsi"/>
          <w:color w:val="000000"/>
        </w:rPr>
        <w:t xml:space="preserve">on the one hand we have </w:t>
      </w:r>
      <w:r w:rsidR="009B1EB3" w:rsidRPr="009B1EB3">
        <w:rPr>
          <w:rStyle w:val="apple-style-span"/>
          <w:rFonts w:cstheme="minorHAnsi"/>
          <w:color w:val="000000"/>
        </w:rPr>
        <w:t>Jeremy Waldron</w:t>
      </w:r>
      <w:r>
        <w:rPr>
          <w:rStyle w:val="apple-style-span"/>
          <w:rFonts w:cstheme="minorHAnsi"/>
          <w:color w:val="000000"/>
        </w:rPr>
        <w:t>, who holds that courts should not overrule the views of the majority;</w:t>
      </w:r>
      <w:r w:rsidR="009B1EB3" w:rsidRPr="009B1EB3">
        <w:rPr>
          <w:rStyle w:val="apple-style-span"/>
          <w:rFonts w:cstheme="minorHAnsi"/>
          <w:color w:val="000000"/>
        </w:rPr>
        <w:t xml:space="preserve"> and </w:t>
      </w:r>
      <w:r>
        <w:rPr>
          <w:rStyle w:val="apple-style-span"/>
          <w:rFonts w:cstheme="minorHAnsi"/>
          <w:color w:val="000000"/>
        </w:rPr>
        <w:t xml:space="preserve">on the other hand we have </w:t>
      </w:r>
      <w:r w:rsidR="009B1EB3" w:rsidRPr="009B1EB3">
        <w:rPr>
          <w:rStyle w:val="apple-style-span"/>
          <w:rFonts w:cstheme="minorHAnsi"/>
          <w:color w:val="000000"/>
        </w:rPr>
        <w:t xml:space="preserve">Ronald </w:t>
      </w:r>
      <w:proofErr w:type="spellStart"/>
      <w:r w:rsidR="009B1EB3" w:rsidRPr="009B1EB3">
        <w:rPr>
          <w:rStyle w:val="apple-style-span"/>
          <w:rFonts w:cstheme="minorHAnsi"/>
          <w:color w:val="000000"/>
        </w:rPr>
        <w:t>Dworkin</w:t>
      </w:r>
      <w:proofErr w:type="spellEnd"/>
      <w:r>
        <w:rPr>
          <w:rStyle w:val="apple-style-span"/>
          <w:rFonts w:cstheme="minorHAnsi"/>
          <w:color w:val="000000"/>
        </w:rPr>
        <w:t xml:space="preserve">, who believes that the courts must assess the constitutionality of the majority. Waldron’s </w:t>
      </w:r>
      <w:r w:rsidR="009B1EB3" w:rsidRPr="009B1EB3">
        <w:rPr>
          <w:rStyle w:val="apple-style-span"/>
          <w:rFonts w:cstheme="minorHAnsi"/>
          <w:color w:val="000000"/>
        </w:rPr>
        <w:t xml:space="preserve">view </w:t>
      </w:r>
      <w:r>
        <w:rPr>
          <w:rStyle w:val="apple-style-span"/>
          <w:rFonts w:cstheme="minorHAnsi"/>
          <w:color w:val="000000"/>
        </w:rPr>
        <w:t xml:space="preserve">is therefore </w:t>
      </w:r>
      <w:r w:rsidR="009B1EB3" w:rsidRPr="009B1EB3">
        <w:rPr>
          <w:rStyle w:val="apple-style-span"/>
          <w:rFonts w:cstheme="minorHAnsi"/>
          <w:color w:val="000000"/>
        </w:rPr>
        <w:t xml:space="preserve">similar to that expressed by Justice Scalia. That is, </w:t>
      </w:r>
      <w:r>
        <w:rPr>
          <w:rStyle w:val="apple-style-span"/>
          <w:rFonts w:cstheme="minorHAnsi"/>
          <w:color w:val="000000"/>
        </w:rPr>
        <w:t>Waldron understands</w:t>
      </w:r>
      <w:r w:rsidR="009B1EB3" w:rsidRPr="009B1EB3">
        <w:rPr>
          <w:rStyle w:val="apple-style-span"/>
          <w:rFonts w:cstheme="minorHAnsi"/>
          <w:color w:val="000000"/>
        </w:rPr>
        <w:t xml:space="preserve"> judicial review </w:t>
      </w:r>
      <w:r>
        <w:rPr>
          <w:rStyle w:val="apple-style-span"/>
          <w:rFonts w:cstheme="minorHAnsi"/>
          <w:color w:val="000000"/>
        </w:rPr>
        <w:t xml:space="preserve">as inherently undemocratic </w:t>
      </w:r>
      <w:r w:rsidR="009B1EB3" w:rsidRPr="009B1EB3">
        <w:rPr>
          <w:rStyle w:val="apple-style-span"/>
          <w:rFonts w:cstheme="minorHAnsi"/>
          <w:color w:val="000000"/>
        </w:rPr>
        <w:t xml:space="preserve">when it goes against the </w:t>
      </w:r>
      <w:r>
        <w:rPr>
          <w:rStyle w:val="apple-style-span"/>
          <w:rFonts w:cstheme="minorHAnsi"/>
          <w:color w:val="000000"/>
        </w:rPr>
        <w:t>opinion of the majority. In Waldron’s words,</w:t>
      </w:r>
      <w:r w:rsidR="009B1EB3" w:rsidRPr="009B1EB3">
        <w:rPr>
          <w:rStyle w:val="apple-style-span"/>
          <w:rFonts w:cstheme="minorHAnsi"/>
          <w:color w:val="000000"/>
        </w:rPr>
        <w:t xml:space="preserve"> “there is something lost, from a democratic point of view, when an unelected and unaccountable individual or institution makes a binding decision about what democracy requires.”</w:t>
      </w:r>
      <w:r w:rsidR="009B1EB3" w:rsidRPr="009B1EB3">
        <w:rPr>
          <w:rStyle w:val="EndnoteReference"/>
          <w:rFonts w:cstheme="minorHAnsi"/>
          <w:color w:val="000000"/>
        </w:rPr>
        <w:endnoteReference w:id="5"/>
      </w:r>
      <w:r w:rsidR="009B1EB3" w:rsidRPr="009B1EB3">
        <w:rPr>
          <w:rStyle w:val="apple-style-span"/>
          <w:rFonts w:cstheme="minorHAnsi"/>
          <w:color w:val="000000"/>
        </w:rPr>
        <w:t xml:space="preserve"> </w:t>
      </w:r>
      <w:proofErr w:type="spellStart"/>
      <w:r w:rsidR="009B1EB3" w:rsidRPr="009B1EB3">
        <w:rPr>
          <w:rStyle w:val="apple-style-span"/>
          <w:rFonts w:cstheme="minorHAnsi"/>
          <w:color w:val="000000"/>
        </w:rPr>
        <w:t>Dworkin</w:t>
      </w:r>
      <w:proofErr w:type="spellEnd"/>
      <w:r w:rsidR="009B1EB3" w:rsidRPr="009B1EB3">
        <w:rPr>
          <w:rStyle w:val="apple-style-span"/>
          <w:rFonts w:cstheme="minorHAnsi"/>
          <w:color w:val="000000"/>
        </w:rPr>
        <w:t xml:space="preserve">, </w:t>
      </w:r>
      <w:r>
        <w:rPr>
          <w:rStyle w:val="apple-style-span"/>
          <w:rFonts w:cstheme="minorHAnsi"/>
          <w:color w:val="000000"/>
        </w:rPr>
        <w:t>however</w:t>
      </w:r>
      <w:r w:rsidR="009B1EB3" w:rsidRPr="009B1EB3">
        <w:rPr>
          <w:rStyle w:val="apple-style-span"/>
          <w:rFonts w:cstheme="minorHAnsi"/>
          <w:color w:val="000000"/>
        </w:rPr>
        <w:t>, believes that judicial review has a rightful place within a democracy. He calls Waldron’s view of democracy the “majoritarian” conception of democracy, because it is based purely on the idea that “the decision reached is the decision that a majority or plurality of citizens favors.”</w:t>
      </w:r>
      <w:r w:rsidR="009B1EB3" w:rsidRPr="009B1EB3">
        <w:rPr>
          <w:rStyle w:val="EndnoteReference"/>
          <w:rFonts w:cstheme="minorHAnsi"/>
          <w:color w:val="000000"/>
        </w:rPr>
        <w:endnoteReference w:id="6"/>
      </w:r>
      <w:r w:rsidR="009B1EB3" w:rsidRPr="009B1EB3">
        <w:rPr>
          <w:rStyle w:val="apple-style-span"/>
          <w:rFonts w:cstheme="minorHAnsi"/>
          <w:color w:val="000000"/>
        </w:rPr>
        <w:t xml:space="preserve"> Therefore, under this conception of democracy, any decision the Supreme Court reaches constitutes an undemocratic position, since it was not decided upon by a majority of citizens. </w:t>
      </w:r>
      <w:proofErr w:type="spellStart"/>
      <w:r w:rsidR="009B1EB3" w:rsidRPr="009B1EB3">
        <w:rPr>
          <w:rStyle w:val="apple-style-span"/>
          <w:rFonts w:cstheme="minorHAnsi"/>
          <w:color w:val="000000"/>
        </w:rPr>
        <w:t>Dworkin’s</w:t>
      </w:r>
      <w:proofErr w:type="spellEnd"/>
      <w:r w:rsidR="009B1EB3" w:rsidRPr="009B1EB3">
        <w:rPr>
          <w:rStyle w:val="apple-style-span"/>
          <w:rFonts w:cstheme="minorHAnsi"/>
          <w:color w:val="000000"/>
        </w:rPr>
        <w:t xml:space="preserve"> own vie</w:t>
      </w:r>
      <w:r>
        <w:rPr>
          <w:rStyle w:val="apple-style-span"/>
          <w:rFonts w:cstheme="minorHAnsi"/>
          <w:color w:val="000000"/>
        </w:rPr>
        <w:t>w of democracy might be understood as</w:t>
      </w:r>
      <w:r w:rsidR="009B1EB3" w:rsidRPr="009B1EB3">
        <w:rPr>
          <w:rStyle w:val="apple-style-span"/>
          <w:rFonts w:cstheme="minorHAnsi"/>
          <w:color w:val="000000"/>
        </w:rPr>
        <w:t xml:space="preserve"> “constitutional,” meaning </w:t>
      </w:r>
      <w:r>
        <w:rPr>
          <w:rStyle w:val="apple-style-span"/>
          <w:rFonts w:cstheme="minorHAnsi"/>
          <w:color w:val="000000"/>
        </w:rPr>
        <w:t xml:space="preserve">a </w:t>
      </w:r>
      <w:r>
        <w:rPr>
          <w:rStyle w:val="apple-style-span"/>
          <w:rFonts w:cstheme="minorHAnsi"/>
          <w:color w:val="000000"/>
        </w:rPr>
        <w:lastRenderedPageBreak/>
        <w:t xml:space="preserve">democracy </w:t>
      </w:r>
      <w:r w:rsidR="009B1EB3" w:rsidRPr="009B1EB3">
        <w:rPr>
          <w:rStyle w:val="apple-style-span"/>
          <w:rFonts w:cstheme="minorHAnsi"/>
          <w:color w:val="000000"/>
        </w:rPr>
        <w:t xml:space="preserve">must meet certain </w:t>
      </w:r>
      <w:r>
        <w:rPr>
          <w:rStyle w:val="apple-style-span"/>
          <w:rFonts w:cstheme="minorHAnsi"/>
          <w:color w:val="000000"/>
        </w:rPr>
        <w:t xml:space="preserve">constitutional </w:t>
      </w:r>
      <w:r w:rsidR="009B1EB3" w:rsidRPr="009B1EB3">
        <w:rPr>
          <w:rStyle w:val="apple-style-span"/>
          <w:rFonts w:cstheme="minorHAnsi"/>
          <w:color w:val="000000"/>
        </w:rPr>
        <w:t>conditions that preserve equal concern for all individuals.</w:t>
      </w:r>
      <w:r w:rsidR="009B1EB3" w:rsidRPr="009B1EB3">
        <w:rPr>
          <w:rStyle w:val="EndnoteReference"/>
          <w:rFonts w:cstheme="minorHAnsi"/>
          <w:color w:val="000000"/>
        </w:rPr>
        <w:endnoteReference w:id="7"/>
      </w:r>
      <w:r w:rsidR="009B1EB3" w:rsidRPr="009B1EB3">
        <w:rPr>
          <w:rStyle w:val="apple-style-span"/>
          <w:rFonts w:cstheme="minorHAnsi"/>
          <w:color w:val="000000"/>
        </w:rPr>
        <w:t xml:space="preserve"> Under this conception</w:t>
      </w:r>
      <w:r>
        <w:rPr>
          <w:rStyle w:val="apple-style-span"/>
          <w:rFonts w:cstheme="minorHAnsi"/>
          <w:color w:val="000000"/>
        </w:rPr>
        <w:t>, judicial review is democratic</w:t>
      </w:r>
      <w:r w:rsidR="009B1EB3" w:rsidRPr="009B1EB3">
        <w:rPr>
          <w:rStyle w:val="apple-style-span"/>
          <w:rFonts w:cstheme="minorHAnsi"/>
          <w:color w:val="000000"/>
        </w:rPr>
        <w:t xml:space="preserve"> because it ensures that these democratic conditions are met. For </w:t>
      </w:r>
      <w:proofErr w:type="spellStart"/>
      <w:r w:rsidR="009B1EB3" w:rsidRPr="009B1EB3">
        <w:rPr>
          <w:rStyle w:val="apple-style-span"/>
          <w:rFonts w:cstheme="minorHAnsi"/>
          <w:color w:val="000000"/>
        </w:rPr>
        <w:t>Dworkin</w:t>
      </w:r>
      <w:proofErr w:type="spellEnd"/>
      <w:r w:rsidR="009B1EB3" w:rsidRPr="009B1EB3">
        <w:rPr>
          <w:rStyle w:val="apple-style-span"/>
          <w:rFonts w:cstheme="minorHAnsi"/>
          <w:color w:val="000000"/>
        </w:rPr>
        <w:t xml:space="preserve">, judicial review actually </w:t>
      </w:r>
      <w:r w:rsidR="009B1EB3" w:rsidRPr="009B1EB3">
        <w:rPr>
          <w:rStyle w:val="apple-style-span"/>
          <w:rFonts w:cstheme="minorHAnsi"/>
          <w:i/>
          <w:color w:val="000000"/>
        </w:rPr>
        <w:t>enhances</w:t>
      </w:r>
      <w:r w:rsidR="009B1EB3" w:rsidRPr="009B1EB3">
        <w:rPr>
          <w:rStyle w:val="apple-style-span"/>
          <w:rFonts w:cstheme="minorHAnsi"/>
          <w:color w:val="000000"/>
        </w:rPr>
        <w:t xml:space="preserve"> democracy. </w:t>
      </w:r>
    </w:p>
    <w:p w14:paraId="6956B5C9" w14:textId="77777777" w:rsidR="009B1EB3" w:rsidRPr="009B1EB3" w:rsidRDefault="009B1EB3" w:rsidP="009B1EB3">
      <w:pPr>
        <w:pStyle w:val="ExposeBodyText"/>
        <w:rPr>
          <w:rStyle w:val="apple-style-span"/>
        </w:rPr>
      </w:pPr>
      <w:r w:rsidRPr="009B1EB3">
        <w:rPr>
          <w:rStyle w:val="apple-style-span"/>
          <w:rFonts w:cstheme="minorHAnsi"/>
          <w:color w:val="000000"/>
        </w:rPr>
        <w:tab/>
        <w:t xml:space="preserve">The </w:t>
      </w:r>
      <w:r w:rsidRPr="009B1EB3">
        <w:rPr>
          <w:rStyle w:val="apple-style-span"/>
          <w:rFonts w:cstheme="minorHAnsi"/>
          <w:i/>
          <w:color w:val="000000"/>
        </w:rPr>
        <w:t xml:space="preserve">Lawrence </w:t>
      </w:r>
      <w:r w:rsidRPr="009B1EB3">
        <w:rPr>
          <w:rStyle w:val="apple-style-span"/>
          <w:rFonts w:cstheme="minorHAnsi"/>
          <w:color w:val="000000"/>
        </w:rPr>
        <w:t xml:space="preserve">case therefore provides an interesting </w:t>
      </w:r>
      <w:r w:rsidR="00AB1CA6">
        <w:rPr>
          <w:rStyle w:val="apple-style-span"/>
          <w:rFonts w:cstheme="minorHAnsi"/>
          <w:color w:val="000000"/>
        </w:rPr>
        <w:t xml:space="preserve">case study for </w:t>
      </w:r>
      <w:r w:rsidRPr="009B1EB3">
        <w:rPr>
          <w:rStyle w:val="apple-style-span"/>
          <w:rFonts w:cstheme="minorHAnsi"/>
          <w:color w:val="000000"/>
        </w:rPr>
        <w:t xml:space="preserve">this debate. Not only does it provide a case in which the Supreme Court ruled against the majority, but it </w:t>
      </w:r>
      <w:r w:rsidR="00AB1CA6">
        <w:rPr>
          <w:rStyle w:val="apple-style-span"/>
          <w:rFonts w:cstheme="minorHAnsi"/>
          <w:color w:val="000000"/>
        </w:rPr>
        <w:t xml:space="preserve">also </w:t>
      </w:r>
      <w:r w:rsidRPr="009B1EB3">
        <w:rPr>
          <w:rStyle w:val="apple-style-span"/>
          <w:rFonts w:cstheme="minorHAnsi"/>
          <w:color w:val="000000"/>
        </w:rPr>
        <w:t xml:space="preserve">makes a unique contribution to the debate between Waldron and </w:t>
      </w:r>
      <w:proofErr w:type="spellStart"/>
      <w:r w:rsidRPr="009B1EB3">
        <w:rPr>
          <w:rStyle w:val="apple-style-span"/>
          <w:rFonts w:cstheme="minorHAnsi"/>
          <w:color w:val="000000"/>
        </w:rPr>
        <w:t>Dworkin</w:t>
      </w:r>
      <w:proofErr w:type="spellEnd"/>
      <w:r w:rsidRPr="009B1EB3">
        <w:rPr>
          <w:rStyle w:val="apple-style-span"/>
          <w:rFonts w:cstheme="minorHAnsi"/>
          <w:color w:val="000000"/>
        </w:rPr>
        <w:t xml:space="preserve">. In this essay, I will argue that </w:t>
      </w:r>
      <w:proofErr w:type="spellStart"/>
      <w:r w:rsidRPr="009B1EB3">
        <w:rPr>
          <w:rStyle w:val="apple-style-span"/>
          <w:rFonts w:cstheme="minorHAnsi"/>
          <w:color w:val="000000"/>
        </w:rPr>
        <w:t>Dworkin’s</w:t>
      </w:r>
      <w:proofErr w:type="spellEnd"/>
      <w:r w:rsidRPr="009B1EB3">
        <w:rPr>
          <w:rStyle w:val="apple-style-span"/>
          <w:rFonts w:cstheme="minorHAnsi"/>
          <w:color w:val="000000"/>
        </w:rPr>
        <w:t xml:space="preserve"> belief in judicial review as a democratic institution is more justified </w:t>
      </w:r>
      <w:r w:rsidR="00724D20">
        <w:rPr>
          <w:rStyle w:val="apple-style-span"/>
          <w:rFonts w:cstheme="minorHAnsi"/>
          <w:color w:val="000000"/>
        </w:rPr>
        <w:t xml:space="preserve">than </w:t>
      </w:r>
      <w:r w:rsidRPr="009B1EB3">
        <w:rPr>
          <w:rStyle w:val="apple-style-span"/>
          <w:rFonts w:cstheme="minorHAnsi"/>
          <w:color w:val="000000"/>
        </w:rPr>
        <w:t xml:space="preserve">Waldron’s majoritarian conception. </w:t>
      </w:r>
      <w:r w:rsidR="006B28D2">
        <w:rPr>
          <w:rStyle w:val="apple-style-span"/>
          <w:rFonts w:cstheme="minorHAnsi"/>
          <w:color w:val="000000"/>
        </w:rPr>
        <w:t xml:space="preserve">However, I will also argue </w:t>
      </w:r>
      <w:r w:rsidR="00AB1CA6">
        <w:rPr>
          <w:rStyle w:val="apple-style-span"/>
          <w:rFonts w:cstheme="minorHAnsi"/>
          <w:color w:val="000000"/>
        </w:rPr>
        <w:t xml:space="preserve">that </w:t>
      </w:r>
      <w:proofErr w:type="spellStart"/>
      <w:r w:rsidRPr="009B1EB3">
        <w:rPr>
          <w:rStyle w:val="apple-style-span"/>
          <w:rFonts w:cstheme="minorHAnsi"/>
          <w:color w:val="000000"/>
        </w:rPr>
        <w:t>Dworkin’s</w:t>
      </w:r>
      <w:proofErr w:type="spellEnd"/>
      <w:r w:rsidRPr="009B1EB3">
        <w:rPr>
          <w:rStyle w:val="apple-style-span"/>
          <w:rFonts w:cstheme="minorHAnsi"/>
          <w:color w:val="000000"/>
        </w:rPr>
        <w:t xml:space="preserve"> </w:t>
      </w:r>
      <w:r w:rsidR="00AB1CA6">
        <w:rPr>
          <w:rStyle w:val="apple-style-span"/>
          <w:rFonts w:cstheme="minorHAnsi"/>
          <w:color w:val="000000"/>
        </w:rPr>
        <w:t xml:space="preserve">views should </w:t>
      </w:r>
      <w:r w:rsidR="006B28D2">
        <w:rPr>
          <w:rStyle w:val="apple-style-span"/>
          <w:rFonts w:cstheme="minorHAnsi"/>
          <w:color w:val="000000"/>
        </w:rPr>
        <w:t xml:space="preserve">not </w:t>
      </w:r>
      <w:r w:rsidR="00AB1CA6">
        <w:rPr>
          <w:rStyle w:val="apple-style-span"/>
          <w:rFonts w:cstheme="minorHAnsi"/>
          <w:color w:val="000000"/>
        </w:rPr>
        <w:t xml:space="preserve">be </w:t>
      </w:r>
      <w:r w:rsidR="006B28D2">
        <w:rPr>
          <w:rStyle w:val="apple-style-span"/>
          <w:rFonts w:cstheme="minorHAnsi"/>
          <w:color w:val="000000"/>
        </w:rPr>
        <w:t>our only model as we answer the question of democratic rule and judicial review</w:t>
      </w:r>
      <w:r w:rsidR="00322083">
        <w:rPr>
          <w:rStyle w:val="apple-style-span"/>
          <w:rFonts w:cstheme="minorHAnsi"/>
          <w:color w:val="000000"/>
        </w:rPr>
        <w:t xml:space="preserve">. </w:t>
      </w:r>
      <w:r w:rsidR="006B28D2">
        <w:rPr>
          <w:rStyle w:val="apple-style-span"/>
          <w:rFonts w:cstheme="minorHAnsi"/>
          <w:color w:val="000000"/>
        </w:rPr>
        <w:t xml:space="preserve">One potential problem with </w:t>
      </w:r>
      <w:proofErr w:type="spellStart"/>
      <w:r w:rsidR="006B28D2">
        <w:rPr>
          <w:rStyle w:val="apple-style-span"/>
          <w:rFonts w:cstheme="minorHAnsi"/>
          <w:color w:val="000000"/>
        </w:rPr>
        <w:t>Dworkin’s</w:t>
      </w:r>
      <w:proofErr w:type="spellEnd"/>
      <w:r w:rsidR="006B28D2">
        <w:rPr>
          <w:rStyle w:val="apple-style-span"/>
          <w:rFonts w:cstheme="minorHAnsi"/>
          <w:color w:val="000000"/>
        </w:rPr>
        <w:t xml:space="preserve"> constitutional view is a problem of interpretation: a particular reading of </w:t>
      </w:r>
      <w:r w:rsidR="00322083">
        <w:rPr>
          <w:rStyle w:val="apple-style-span"/>
          <w:rFonts w:cstheme="minorHAnsi"/>
          <w:color w:val="000000"/>
        </w:rPr>
        <w:t xml:space="preserve">Texas Penal Code </w:t>
      </w:r>
      <w:r w:rsidR="000A74A2">
        <w:rPr>
          <w:rStyle w:val="apple-style-span"/>
          <w:rFonts w:cstheme="minorHAnsi"/>
          <w:color w:val="000000"/>
        </w:rPr>
        <w:t xml:space="preserve">§ </w:t>
      </w:r>
      <w:r w:rsidRPr="009B1EB3">
        <w:rPr>
          <w:rStyle w:val="apple-style-span"/>
          <w:rFonts w:cstheme="minorHAnsi"/>
          <w:color w:val="000000"/>
        </w:rPr>
        <w:t xml:space="preserve">21.06 could actually meet </w:t>
      </w:r>
      <w:proofErr w:type="spellStart"/>
      <w:r w:rsidR="006B28D2">
        <w:rPr>
          <w:rStyle w:val="apple-style-span"/>
          <w:rFonts w:cstheme="minorHAnsi"/>
          <w:color w:val="000000"/>
        </w:rPr>
        <w:t>Dworkin’s</w:t>
      </w:r>
      <w:proofErr w:type="spellEnd"/>
      <w:r w:rsidR="006B28D2">
        <w:rPr>
          <w:rStyle w:val="apple-style-span"/>
          <w:rFonts w:cstheme="minorHAnsi"/>
          <w:color w:val="000000"/>
        </w:rPr>
        <w:t xml:space="preserve"> definition of “democratic conditions.</w:t>
      </w:r>
      <w:r w:rsidRPr="009B1EB3">
        <w:rPr>
          <w:rStyle w:val="apple-style-span"/>
          <w:rFonts w:cstheme="minorHAnsi"/>
          <w:color w:val="000000"/>
        </w:rPr>
        <w:t xml:space="preserve">” </w:t>
      </w:r>
      <w:r w:rsidRPr="009B1EB3">
        <w:rPr>
          <w:rStyle w:val="apple-style-span"/>
          <w:rFonts w:cstheme="minorHAnsi"/>
          <w:i/>
          <w:color w:val="000000"/>
        </w:rPr>
        <w:t>Lawrence</w:t>
      </w:r>
      <w:r w:rsidR="006B28D2">
        <w:rPr>
          <w:rStyle w:val="apple-style-span"/>
          <w:rFonts w:cstheme="minorHAnsi"/>
          <w:color w:val="000000"/>
        </w:rPr>
        <w:t>, in other words,</w:t>
      </w:r>
      <w:r w:rsidRPr="009B1EB3">
        <w:rPr>
          <w:rStyle w:val="apple-style-span"/>
          <w:rFonts w:cstheme="minorHAnsi"/>
          <w:i/>
          <w:color w:val="000000"/>
        </w:rPr>
        <w:t xml:space="preserve"> </w:t>
      </w:r>
      <w:r w:rsidR="006B28D2">
        <w:rPr>
          <w:rStyle w:val="apple-style-span"/>
          <w:rFonts w:cstheme="minorHAnsi"/>
          <w:color w:val="000000"/>
        </w:rPr>
        <w:t xml:space="preserve">potentially </w:t>
      </w:r>
      <w:r w:rsidRPr="009B1EB3">
        <w:rPr>
          <w:rStyle w:val="apple-style-span"/>
          <w:rFonts w:cstheme="minorHAnsi"/>
          <w:color w:val="000000"/>
        </w:rPr>
        <w:t xml:space="preserve">proves that his definition of democracy </w:t>
      </w:r>
      <w:r w:rsidR="006B28D2">
        <w:rPr>
          <w:rStyle w:val="apple-style-span"/>
          <w:rFonts w:cstheme="minorHAnsi"/>
          <w:color w:val="000000"/>
        </w:rPr>
        <w:t xml:space="preserve">needs revision, particularly when it comes to a provision for </w:t>
      </w:r>
      <w:r w:rsidRPr="009B1EB3">
        <w:rPr>
          <w:rStyle w:val="apple-style-span"/>
          <w:rFonts w:cstheme="minorHAnsi"/>
          <w:color w:val="000000"/>
        </w:rPr>
        <w:t xml:space="preserve">individual autonomy. To support these claims, I will first refute Waldron’s majoritarian position by arguing that the Supreme Court does not damage democracy, </w:t>
      </w:r>
      <w:r w:rsidR="006B28D2">
        <w:rPr>
          <w:rStyle w:val="apple-style-span"/>
          <w:rFonts w:cstheme="minorHAnsi"/>
          <w:color w:val="000000"/>
        </w:rPr>
        <w:t xml:space="preserve">and that it </w:t>
      </w:r>
      <w:r w:rsidRPr="009B1EB3">
        <w:rPr>
          <w:rStyle w:val="apple-style-span"/>
          <w:rFonts w:cstheme="minorHAnsi"/>
          <w:color w:val="000000"/>
        </w:rPr>
        <w:t>in fact almost always enhances it.</w:t>
      </w:r>
      <w:r w:rsidRPr="009B1EB3">
        <w:rPr>
          <w:rStyle w:val="EndnoteReference"/>
          <w:rFonts w:cstheme="minorHAnsi"/>
          <w:color w:val="000000"/>
        </w:rPr>
        <w:endnoteReference w:id="8"/>
      </w:r>
      <w:r w:rsidRPr="009B1EB3">
        <w:rPr>
          <w:rStyle w:val="apple-style-span"/>
          <w:rFonts w:cstheme="minorHAnsi"/>
          <w:color w:val="000000"/>
        </w:rPr>
        <w:t xml:space="preserve"> </w:t>
      </w:r>
      <w:r w:rsidR="006B28D2">
        <w:rPr>
          <w:rStyle w:val="apple-style-span"/>
          <w:rFonts w:cstheme="minorHAnsi"/>
          <w:color w:val="000000"/>
        </w:rPr>
        <w:t xml:space="preserve">As we will see, </w:t>
      </w:r>
      <w:r w:rsidRPr="009B1EB3">
        <w:rPr>
          <w:rStyle w:val="apple-style-span"/>
          <w:rFonts w:cstheme="minorHAnsi"/>
          <w:color w:val="000000"/>
        </w:rPr>
        <w:t xml:space="preserve">the cases in which </w:t>
      </w:r>
      <w:r w:rsidR="006B28D2">
        <w:rPr>
          <w:rStyle w:val="apple-style-span"/>
          <w:rFonts w:cstheme="minorHAnsi"/>
          <w:color w:val="000000"/>
        </w:rPr>
        <w:t xml:space="preserve">the Supreme Court </w:t>
      </w:r>
      <w:r w:rsidRPr="009B1EB3">
        <w:rPr>
          <w:rStyle w:val="apple-style-span"/>
          <w:rFonts w:cstheme="minorHAnsi"/>
          <w:color w:val="000000"/>
        </w:rPr>
        <w:t xml:space="preserve">does act undemocratically are those in which it sides with the majoritarian premise. Then, I will explain how judicial </w:t>
      </w:r>
      <w:r w:rsidRPr="009B1EB3">
        <w:rPr>
          <w:rStyle w:val="apple-style-span"/>
          <w:rFonts w:cstheme="minorHAnsi"/>
          <w:color w:val="000000"/>
        </w:rPr>
        <w:lastRenderedPageBreak/>
        <w:t xml:space="preserve">review </w:t>
      </w:r>
      <w:r w:rsidR="006B28D2">
        <w:rPr>
          <w:rStyle w:val="apple-style-span"/>
          <w:rFonts w:cstheme="minorHAnsi"/>
          <w:color w:val="000000"/>
        </w:rPr>
        <w:t xml:space="preserve">actually </w:t>
      </w:r>
      <w:r w:rsidRPr="009B1EB3">
        <w:rPr>
          <w:rStyle w:val="apple-style-span"/>
          <w:rFonts w:cstheme="minorHAnsi"/>
          <w:color w:val="000000"/>
        </w:rPr>
        <w:t xml:space="preserve">enhances democracy by introducing the specific conditions of </w:t>
      </w:r>
      <w:proofErr w:type="spellStart"/>
      <w:r w:rsidRPr="009B1EB3">
        <w:rPr>
          <w:rStyle w:val="apple-style-span"/>
          <w:rFonts w:cstheme="minorHAnsi"/>
          <w:color w:val="000000"/>
        </w:rPr>
        <w:t>Dworkin’s</w:t>
      </w:r>
      <w:proofErr w:type="spellEnd"/>
      <w:r w:rsidRPr="009B1EB3">
        <w:rPr>
          <w:rStyle w:val="apple-style-span"/>
          <w:rFonts w:cstheme="minorHAnsi"/>
          <w:color w:val="000000"/>
        </w:rPr>
        <w:t xml:space="preserve"> constitutional conception. Finally, I will apply Texas Penal Code </w:t>
      </w:r>
      <w:r w:rsidR="000A74A2">
        <w:rPr>
          <w:rStyle w:val="apple-style-span"/>
          <w:rFonts w:cstheme="minorHAnsi"/>
          <w:color w:val="000000"/>
        </w:rPr>
        <w:t xml:space="preserve">§ </w:t>
      </w:r>
      <w:r w:rsidR="00A57FA5">
        <w:rPr>
          <w:rStyle w:val="apple-style-span"/>
          <w:rFonts w:cstheme="minorHAnsi"/>
          <w:color w:val="000000"/>
        </w:rPr>
        <w:t>21.06 to the</w:t>
      </w:r>
      <w:r w:rsidR="00DD3920">
        <w:rPr>
          <w:rStyle w:val="apple-style-span"/>
          <w:rFonts w:cstheme="minorHAnsi"/>
          <w:color w:val="000000"/>
        </w:rPr>
        <w:t xml:space="preserve">se conditions in order to show that </w:t>
      </w:r>
      <w:r w:rsidR="00A57FA5">
        <w:rPr>
          <w:rStyle w:val="apple-style-span"/>
          <w:rFonts w:cstheme="minorHAnsi"/>
          <w:color w:val="000000"/>
        </w:rPr>
        <w:t>b</w:t>
      </w:r>
      <w:r w:rsidRPr="009B1EB3">
        <w:rPr>
          <w:rStyle w:val="apple-style-span"/>
          <w:rFonts w:cstheme="minorHAnsi"/>
          <w:color w:val="000000"/>
        </w:rPr>
        <w:t xml:space="preserve">ecause the law could be considered democratic under these criteria, </w:t>
      </w:r>
      <w:proofErr w:type="spellStart"/>
      <w:r w:rsidRPr="009B1EB3">
        <w:rPr>
          <w:rStyle w:val="apple-style-span"/>
          <w:rFonts w:cstheme="minorHAnsi"/>
          <w:color w:val="000000"/>
        </w:rPr>
        <w:t>Dworkin’s</w:t>
      </w:r>
      <w:proofErr w:type="spellEnd"/>
      <w:r w:rsidRPr="009B1EB3">
        <w:rPr>
          <w:rStyle w:val="apple-style-span"/>
          <w:rFonts w:cstheme="minorHAnsi"/>
          <w:color w:val="000000"/>
        </w:rPr>
        <w:t xml:space="preserve"> position</w:t>
      </w:r>
      <w:r w:rsidR="00A57FA5">
        <w:rPr>
          <w:rStyle w:val="apple-style-span"/>
          <w:rFonts w:cstheme="minorHAnsi"/>
          <w:color w:val="000000"/>
        </w:rPr>
        <w:t xml:space="preserve"> needs revision. In the end, I will argue that we need to introduce a </w:t>
      </w:r>
      <w:r w:rsidRPr="009B1EB3">
        <w:rPr>
          <w:rStyle w:val="apple-style-span"/>
          <w:rFonts w:cstheme="minorHAnsi"/>
          <w:color w:val="000000"/>
        </w:rPr>
        <w:t xml:space="preserve">standard of individual autonomy to </w:t>
      </w:r>
      <w:r w:rsidR="00A57FA5">
        <w:rPr>
          <w:rStyle w:val="apple-style-span"/>
          <w:rFonts w:cstheme="minorHAnsi"/>
          <w:color w:val="000000"/>
        </w:rPr>
        <w:t xml:space="preserve">shore up </w:t>
      </w:r>
      <w:proofErr w:type="spellStart"/>
      <w:r w:rsidR="00A57FA5">
        <w:rPr>
          <w:rStyle w:val="apple-style-span"/>
          <w:rFonts w:cstheme="minorHAnsi"/>
          <w:color w:val="000000"/>
        </w:rPr>
        <w:t>Dworkin’s</w:t>
      </w:r>
      <w:proofErr w:type="spellEnd"/>
      <w:r w:rsidR="00A57FA5">
        <w:rPr>
          <w:rStyle w:val="apple-style-span"/>
          <w:rFonts w:cstheme="minorHAnsi"/>
          <w:color w:val="000000"/>
        </w:rPr>
        <w:t xml:space="preserve"> </w:t>
      </w:r>
      <w:r w:rsidRPr="009B1EB3">
        <w:rPr>
          <w:rStyle w:val="apple-style-span"/>
          <w:rFonts w:cstheme="minorHAnsi"/>
          <w:color w:val="000000"/>
        </w:rPr>
        <w:t>constitutional conception of democracy.</w:t>
      </w:r>
      <w:r w:rsidR="00407C4B">
        <w:rPr>
          <w:rStyle w:val="apple-style-span"/>
          <w:rFonts w:cstheme="minorHAnsi"/>
          <w:color w:val="000000"/>
        </w:rPr>
        <w:t xml:space="preserve"> Judicial review, as we will see, is ultimately democratic when it meets these revised criteria for democracy.</w:t>
      </w:r>
    </w:p>
    <w:p w14:paraId="3E88E05F" w14:textId="77777777" w:rsidR="00331266" w:rsidRDefault="00331266" w:rsidP="003938FC">
      <w:pPr>
        <w:pStyle w:val="ExposeBodyText"/>
        <w:rPr>
          <w:rStyle w:val="apple-style-span"/>
        </w:rPr>
      </w:pPr>
    </w:p>
    <w:p w14:paraId="24147C1F" w14:textId="77777777" w:rsidR="00331266" w:rsidRDefault="00331266" w:rsidP="003938FC">
      <w:pPr>
        <w:pStyle w:val="ExposeBodyText"/>
        <w:rPr>
          <w:rStyle w:val="apple-style-span"/>
        </w:rPr>
      </w:pPr>
    </w:p>
    <w:p w14:paraId="40EA8269" w14:textId="77777777" w:rsidR="009B1EB3" w:rsidRPr="003938FC" w:rsidRDefault="00331266" w:rsidP="00331266">
      <w:pPr>
        <w:pStyle w:val="ExposeEndNoteWorksCited"/>
        <w:rPr>
          <w:rStyle w:val="apple-style-span"/>
          <w:rFonts w:ascii="Georgia" w:hAnsi="Georgia"/>
          <w:b w:val="0"/>
          <w:bCs w:val="0"/>
        </w:rPr>
      </w:pPr>
      <w:r>
        <w:rPr>
          <w:rStyle w:val="apple-style-span"/>
        </w:rPr>
        <w:t>The Problem with the “Majoritarian Premise”</w:t>
      </w:r>
    </w:p>
    <w:p w14:paraId="7F99C51E" w14:textId="77777777" w:rsidR="009B1EB3" w:rsidRPr="009B1EB3" w:rsidRDefault="009B1EB3" w:rsidP="009B1EB3">
      <w:pPr>
        <w:pStyle w:val="ExposeBodyText"/>
        <w:keepNext/>
        <w:framePr w:dropCap="drop" w:lines="2" w:hSpace="72" w:wrap="around" w:vAnchor="text" w:hAnchor="text"/>
        <w:spacing w:line="600" w:lineRule="exact"/>
        <w:rPr>
          <w:rStyle w:val="apple-style-span"/>
          <w:rFonts w:ascii="Verdana" w:hAnsi="Verdana"/>
          <w:b/>
          <w:bCs/>
        </w:rPr>
      </w:pPr>
      <w:r w:rsidRPr="009B1EB3">
        <w:rPr>
          <w:rStyle w:val="apple-style-span"/>
          <w:rFonts w:ascii="Verdana" w:hAnsi="Verdana" w:cstheme="minorHAnsi"/>
          <w:color w:val="000000"/>
          <w:position w:val="-6"/>
          <w:sz w:val="63"/>
        </w:rPr>
        <w:t>P</w:t>
      </w:r>
    </w:p>
    <w:p w14:paraId="492BFAF9" w14:textId="77777777" w:rsidR="009B1EB3" w:rsidRPr="000A74A2" w:rsidRDefault="009B1EB3" w:rsidP="00CE6F1E">
      <w:pPr>
        <w:pStyle w:val="ExposeBodyText"/>
        <w:rPr>
          <w:rStyle w:val="apple-style-span"/>
        </w:rPr>
      </w:pPr>
      <w:r w:rsidRPr="009B1EB3">
        <w:rPr>
          <w:rStyle w:val="apple-style-span"/>
          <w:rFonts w:cstheme="minorHAnsi"/>
          <w:color w:val="000000"/>
        </w:rPr>
        <w:t xml:space="preserve">erhaps the most basic definition of democracy is a government whose power is vested in the majority. Indeed, the very definition of “democracy” in Ancient Greece meant “mob rule.” </w:t>
      </w:r>
      <w:r w:rsidR="00DF37FD">
        <w:rPr>
          <w:rStyle w:val="apple-style-span"/>
          <w:rFonts w:cstheme="minorHAnsi"/>
          <w:color w:val="000000"/>
        </w:rPr>
        <w:t xml:space="preserve">Our understanding of this basic definition of democracy would hinge, then, on our understanding of “majority.” </w:t>
      </w:r>
      <w:r w:rsidR="00A43858">
        <w:rPr>
          <w:rStyle w:val="apple-style-span"/>
          <w:rFonts w:cstheme="minorHAnsi"/>
          <w:color w:val="000000"/>
        </w:rPr>
        <w:t xml:space="preserve">Simply put: a majority of what? </w:t>
      </w:r>
      <w:r w:rsidR="00DF37FD">
        <w:rPr>
          <w:rStyle w:val="apple-style-span"/>
          <w:rFonts w:cstheme="minorHAnsi"/>
          <w:color w:val="000000"/>
        </w:rPr>
        <w:t>A government made by the majority of its citizens, and that operates with the approval of that majority, may be best understood as the “majoritarian premise.”</w:t>
      </w:r>
      <w:r w:rsidRPr="009B1EB3">
        <w:rPr>
          <w:rStyle w:val="apple-style-span"/>
          <w:rFonts w:cstheme="minorHAnsi"/>
          <w:color w:val="000000"/>
        </w:rPr>
        <w:t xml:space="preserve"> Waldron, in his </w:t>
      </w:r>
      <w:r w:rsidRPr="009B1EB3">
        <w:rPr>
          <w:rStyle w:val="apple-style-span"/>
          <w:rFonts w:cstheme="minorHAnsi"/>
          <w:i/>
          <w:color w:val="000000"/>
        </w:rPr>
        <w:t xml:space="preserve">Judicial Review and the Conditions of Democracy, </w:t>
      </w:r>
      <w:r w:rsidRPr="009B1EB3">
        <w:rPr>
          <w:rStyle w:val="apple-style-span"/>
          <w:rFonts w:cstheme="minorHAnsi"/>
          <w:color w:val="000000"/>
        </w:rPr>
        <w:t xml:space="preserve">argues for this majoritarian premise and thus avidly opposes judicial review, believing that the authority of a few to refute the </w:t>
      </w:r>
      <w:r w:rsidR="00A43858">
        <w:rPr>
          <w:rStyle w:val="apple-style-span"/>
          <w:rFonts w:cstheme="minorHAnsi"/>
          <w:color w:val="000000"/>
        </w:rPr>
        <w:t xml:space="preserve">will of the </w:t>
      </w:r>
      <w:r w:rsidRPr="009B1EB3">
        <w:rPr>
          <w:rStyle w:val="apple-style-span"/>
          <w:rFonts w:cstheme="minorHAnsi"/>
          <w:color w:val="000000"/>
        </w:rPr>
        <w:t>majority is at odds with democratic principles.</w:t>
      </w:r>
      <w:r w:rsidR="00A43858">
        <w:rPr>
          <w:rStyle w:val="apple-style-span"/>
          <w:rFonts w:cstheme="minorHAnsi"/>
          <w:color w:val="000000"/>
        </w:rPr>
        <w:t xml:space="preserve"> </w:t>
      </w:r>
      <w:r w:rsidRPr="009B1EB3">
        <w:rPr>
          <w:rStyle w:val="apple-style-span"/>
          <w:rFonts w:cstheme="minorHAnsi"/>
          <w:color w:val="000000"/>
        </w:rPr>
        <w:t xml:space="preserve">But this conception of democracy is </w:t>
      </w:r>
      <w:r w:rsidRPr="009B1EB3">
        <w:rPr>
          <w:rStyle w:val="apple-style-span"/>
          <w:rFonts w:cstheme="minorHAnsi"/>
          <w:color w:val="000000"/>
        </w:rPr>
        <w:lastRenderedPageBreak/>
        <w:t xml:space="preserve">innately flawed. To see this, </w:t>
      </w:r>
      <w:r w:rsidR="00A43858">
        <w:rPr>
          <w:rStyle w:val="apple-style-span"/>
          <w:rFonts w:cstheme="minorHAnsi"/>
          <w:color w:val="000000"/>
        </w:rPr>
        <w:t xml:space="preserve">let us take a longer look at </w:t>
      </w:r>
      <w:r w:rsidRPr="009B1EB3">
        <w:rPr>
          <w:rStyle w:val="apple-style-span"/>
          <w:rFonts w:cstheme="minorHAnsi"/>
          <w:color w:val="000000"/>
        </w:rPr>
        <w:t xml:space="preserve">Waldron’s </w:t>
      </w:r>
      <w:r w:rsidR="00A43858">
        <w:rPr>
          <w:rStyle w:val="apple-style-span"/>
          <w:rFonts w:cstheme="minorHAnsi"/>
          <w:color w:val="000000"/>
        </w:rPr>
        <w:t>argument. He writes</w:t>
      </w:r>
      <w:r w:rsidRPr="009B1EB3">
        <w:rPr>
          <w:rStyle w:val="apple-style-span"/>
          <w:rFonts w:cstheme="minorHAnsi"/>
          <w:color w:val="000000"/>
        </w:rPr>
        <w:t>:</w:t>
      </w:r>
    </w:p>
    <w:p w14:paraId="3747EBAA" w14:textId="77777777" w:rsidR="009B1EB3" w:rsidRDefault="009B1EB3" w:rsidP="009B1EB3">
      <w:pPr>
        <w:pStyle w:val="ExposeBodyText"/>
        <w:rPr>
          <w:rStyle w:val="apple-style-span"/>
        </w:rPr>
      </w:pPr>
      <w:r w:rsidRPr="009B1EB3">
        <w:rPr>
          <w:rStyle w:val="apple-style-span"/>
          <w:rFonts w:cstheme="minorHAnsi"/>
          <w:color w:val="000000"/>
        </w:rPr>
        <w:tab/>
      </w:r>
    </w:p>
    <w:p w14:paraId="5D289DFD" w14:textId="77777777" w:rsidR="009B1EB3" w:rsidRPr="009B1EB3" w:rsidRDefault="009B1EB3" w:rsidP="009B1EB3">
      <w:pPr>
        <w:pStyle w:val="ExposeBodyText"/>
        <w:ind w:left="360"/>
        <w:rPr>
          <w:rStyle w:val="apple-style-span"/>
        </w:rPr>
      </w:pPr>
      <w:r w:rsidRPr="009B1EB3">
        <w:rPr>
          <w:rStyle w:val="apple-style-span"/>
          <w:rFonts w:cstheme="minorHAnsi"/>
          <w:color w:val="000000"/>
        </w:rPr>
        <w:t>There is something lost, from a democratic point</w:t>
      </w:r>
      <w:r>
        <w:rPr>
          <w:rStyle w:val="apple-style-span"/>
          <w:rFonts w:cstheme="minorHAnsi"/>
          <w:color w:val="000000"/>
        </w:rPr>
        <w:t xml:space="preserve"> of view, when an unelected and unaccountable individual </w:t>
      </w:r>
      <w:r w:rsidRPr="009B1EB3">
        <w:rPr>
          <w:rStyle w:val="apple-style-span"/>
          <w:rFonts w:cstheme="minorHAnsi"/>
          <w:color w:val="000000"/>
        </w:rPr>
        <w:t>or institution makes a binding decision about what democracy requires. If it makes the right decision, then – sure – t</w:t>
      </w:r>
      <w:r>
        <w:rPr>
          <w:rStyle w:val="apple-style-span"/>
          <w:rFonts w:cstheme="minorHAnsi"/>
          <w:color w:val="000000"/>
        </w:rPr>
        <w:t xml:space="preserve">here is something democratic to </w:t>
      </w:r>
      <w:r w:rsidRPr="009B1EB3">
        <w:rPr>
          <w:rStyle w:val="apple-style-span"/>
          <w:rFonts w:cstheme="minorHAnsi"/>
          <w:color w:val="000000"/>
        </w:rPr>
        <w:t xml:space="preserve">set against that loss; but that is not the same as there being no loss in the first place. On </w:t>
      </w:r>
      <w:r>
        <w:rPr>
          <w:rStyle w:val="apple-style-span"/>
          <w:rFonts w:cstheme="minorHAnsi"/>
          <w:color w:val="000000"/>
        </w:rPr>
        <w:t>the o</w:t>
      </w:r>
      <w:r w:rsidRPr="009B1EB3">
        <w:rPr>
          <w:rStyle w:val="apple-style-span"/>
          <w:rFonts w:cstheme="minorHAnsi"/>
          <w:color w:val="000000"/>
        </w:rPr>
        <w:t xml:space="preserve">ther hand, if an institution which is elected and accountable makes the wrong decision about what democracy requires, then although there is a loss to democracy in the substance of the decision…at least [citizens] made their </w:t>
      </w:r>
      <w:r w:rsidRPr="009B1EB3">
        <w:rPr>
          <w:rStyle w:val="apple-style-span"/>
          <w:rFonts w:cstheme="minorHAnsi"/>
          <w:i/>
          <w:color w:val="000000"/>
        </w:rPr>
        <w:t xml:space="preserve">own </w:t>
      </w:r>
      <w:r w:rsidRPr="009B1EB3">
        <w:rPr>
          <w:rStyle w:val="apple-style-span"/>
          <w:rFonts w:cstheme="minorHAnsi"/>
          <w:color w:val="000000"/>
        </w:rPr>
        <w:t>mistake about democracy rather than having someone else’s mistake foisted upon them.</w:t>
      </w:r>
      <w:r w:rsidRPr="009B1EB3">
        <w:rPr>
          <w:rStyle w:val="EndnoteReference"/>
          <w:rFonts w:cstheme="minorHAnsi"/>
          <w:color w:val="000000"/>
        </w:rPr>
        <w:endnoteReference w:id="9"/>
      </w:r>
      <w:r w:rsidRPr="009B1EB3">
        <w:rPr>
          <w:rStyle w:val="apple-style-span"/>
          <w:rFonts w:cstheme="minorHAnsi"/>
          <w:color w:val="000000"/>
        </w:rPr>
        <w:t xml:space="preserve"> </w:t>
      </w:r>
    </w:p>
    <w:p w14:paraId="7A41ECD1" w14:textId="77777777" w:rsidR="009B1EB3" w:rsidRDefault="009B1EB3" w:rsidP="009B1EB3">
      <w:pPr>
        <w:pStyle w:val="ExposeBodyText"/>
        <w:rPr>
          <w:rStyle w:val="apple-style-span"/>
        </w:rPr>
      </w:pPr>
      <w:r w:rsidRPr="009B1EB3">
        <w:rPr>
          <w:rStyle w:val="apple-style-span"/>
          <w:rFonts w:cstheme="minorHAnsi"/>
          <w:color w:val="000000"/>
        </w:rPr>
        <w:tab/>
      </w:r>
    </w:p>
    <w:p w14:paraId="4E26FC12" w14:textId="77777777" w:rsidR="009B1EB3" w:rsidRPr="009B1EB3" w:rsidRDefault="009B1EB3" w:rsidP="00594357">
      <w:pPr>
        <w:pStyle w:val="ExposeBodyText"/>
        <w:ind w:firstLine="360"/>
        <w:rPr>
          <w:rStyle w:val="apple-style-span"/>
        </w:rPr>
      </w:pPr>
      <w:r w:rsidRPr="009B1EB3">
        <w:rPr>
          <w:rStyle w:val="apple-style-span"/>
          <w:rFonts w:cstheme="minorHAnsi"/>
          <w:color w:val="000000"/>
        </w:rPr>
        <w:t xml:space="preserve">Waldron’s argument is unsatisfactory. Firstly, the Supreme Court does not take something away from democracy when it makes the “right” decision. </w:t>
      </w:r>
      <w:r w:rsidR="00A43858">
        <w:rPr>
          <w:rStyle w:val="apple-style-span"/>
          <w:rFonts w:cstheme="minorHAnsi"/>
          <w:color w:val="000000"/>
        </w:rPr>
        <w:t>(</w:t>
      </w:r>
      <w:r w:rsidRPr="009B1EB3">
        <w:rPr>
          <w:rStyle w:val="apple-style-span"/>
          <w:rFonts w:cstheme="minorHAnsi"/>
          <w:color w:val="000000"/>
        </w:rPr>
        <w:t>It is important to note here that when both Waldron and I use the terms “right” or “wrong,” we are describing decisions that are democratic as “right” a</w:t>
      </w:r>
      <w:r w:rsidR="00A43858">
        <w:rPr>
          <w:rStyle w:val="apple-style-span"/>
          <w:rFonts w:cstheme="minorHAnsi"/>
          <w:color w:val="000000"/>
        </w:rPr>
        <w:t>nd those that are not as “wrong</w:t>
      </w:r>
      <w:r w:rsidRPr="009B1EB3">
        <w:rPr>
          <w:rStyle w:val="apple-style-span"/>
          <w:rFonts w:cstheme="minorHAnsi"/>
          <w:color w:val="000000"/>
        </w:rPr>
        <w:t>”</w:t>
      </w:r>
      <w:r w:rsidR="00A43858">
        <w:rPr>
          <w:rStyle w:val="apple-style-span"/>
          <w:rFonts w:cstheme="minorHAnsi"/>
          <w:color w:val="000000"/>
        </w:rPr>
        <w:t>; t</w:t>
      </w:r>
      <w:r w:rsidRPr="009B1EB3">
        <w:rPr>
          <w:rStyle w:val="apple-style-span"/>
          <w:rFonts w:cstheme="minorHAnsi"/>
          <w:color w:val="000000"/>
        </w:rPr>
        <w:t xml:space="preserve">he specific criteria for categorizing decisions as democratic or undemocratic will be defined later in the essay under </w:t>
      </w:r>
      <w:proofErr w:type="spellStart"/>
      <w:r w:rsidRPr="009B1EB3">
        <w:rPr>
          <w:rStyle w:val="apple-style-span"/>
          <w:rFonts w:cstheme="minorHAnsi"/>
          <w:color w:val="000000"/>
        </w:rPr>
        <w:t>Dworkin’s</w:t>
      </w:r>
      <w:proofErr w:type="spellEnd"/>
      <w:r w:rsidRPr="009B1EB3">
        <w:rPr>
          <w:rStyle w:val="apple-style-span"/>
          <w:rFonts w:cstheme="minorHAnsi"/>
          <w:color w:val="000000"/>
        </w:rPr>
        <w:t xml:space="preserve"> constitutional concep</w:t>
      </w:r>
      <w:r w:rsidR="00A43858">
        <w:rPr>
          <w:rStyle w:val="apple-style-span"/>
          <w:rFonts w:cstheme="minorHAnsi"/>
          <w:color w:val="000000"/>
        </w:rPr>
        <w:t xml:space="preserve">tion.) For now, we can consider a </w:t>
      </w:r>
      <w:r w:rsidRPr="009B1EB3">
        <w:rPr>
          <w:rStyle w:val="apple-style-span"/>
          <w:rFonts w:cstheme="minorHAnsi"/>
          <w:color w:val="000000"/>
        </w:rPr>
        <w:t xml:space="preserve">hypothetical: that the majority votes to disenfranchise a certain class of citizens. Perhaps the </w:t>
      </w:r>
      <w:r w:rsidR="00A43858">
        <w:rPr>
          <w:rStyle w:val="apple-style-span"/>
          <w:rFonts w:cstheme="minorHAnsi"/>
          <w:color w:val="000000"/>
        </w:rPr>
        <w:t xml:space="preserve">most </w:t>
      </w:r>
      <w:r w:rsidR="00A43858">
        <w:rPr>
          <w:rStyle w:val="apple-style-span"/>
          <w:rFonts w:cstheme="minorHAnsi"/>
          <w:color w:val="000000"/>
        </w:rPr>
        <w:lastRenderedPageBreak/>
        <w:t xml:space="preserve">relevant </w:t>
      </w:r>
      <w:r w:rsidRPr="009B1EB3">
        <w:rPr>
          <w:rStyle w:val="apple-style-span"/>
          <w:rFonts w:cstheme="minorHAnsi"/>
          <w:color w:val="000000"/>
        </w:rPr>
        <w:t>example</w:t>
      </w:r>
      <w:r w:rsidR="00A43858">
        <w:rPr>
          <w:rStyle w:val="apple-style-span"/>
          <w:rFonts w:cstheme="minorHAnsi"/>
          <w:color w:val="000000"/>
        </w:rPr>
        <w:t xml:space="preserve"> here is the example</w:t>
      </w:r>
      <w:r w:rsidRPr="009B1EB3">
        <w:rPr>
          <w:rStyle w:val="apple-style-span"/>
          <w:rFonts w:cstheme="minorHAnsi"/>
          <w:color w:val="000000"/>
        </w:rPr>
        <w:t xml:space="preserve"> </w:t>
      </w:r>
      <w:proofErr w:type="spellStart"/>
      <w:r w:rsidR="00A43858">
        <w:rPr>
          <w:rStyle w:val="apple-style-span"/>
          <w:rFonts w:cstheme="minorHAnsi"/>
          <w:color w:val="000000"/>
        </w:rPr>
        <w:t>Dworkin</w:t>
      </w:r>
      <w:proofErr w:type="spellEnd"/>
      <w:r w:rsidR="00A43858">
        <w:rPr>
          <w:rStyle w:val="apple-style-span"/>
          <w:rFonts w:cstheme="minorHAnsi"/>
          <w:color w:val="000000"/>
        </w:rPr>
        <w:t xml:space="preserve"> himself uses: the persecution of Jews under Nazi Germany. I</w:t>
      </w:r>
      <w:r w:rsidRPr="009B1EB3">
        <w:rPr>
          <w:rStyle w:val="apple-style-span"/>
          <w:rFonts w:cstheme="minorHAnsi"/>
          <w:color w:val="000000"/>
        </w:rPr>
        <w:t xml:space="preserve">t is fair to assume that most would see what happened in Nazi Germany as </w:t>
      </w:r>
      <w:r w:rsidR="00A43858">
        <w:rPr>
          <w:rStyle w:val="apple-style-span"/>
          <w:rFonts w:cstheme="minorHAnsi"/>
          <w:color w:val="000000"/>
        </w:rPr>
        <w:t xml:space="preserve">patently </w:t>
      </w:r>
      <w:r w:rsidRPr="009B1EB3">
        <w:rPr>
          <w:rStyle w:val="apple-style-span"/>
          <w:rFonts w:cstheme="minorHAnsi"/>
          <w:color w:val="000000"/>
        </w:rPr>
        <w:t>undemocratic. But Waldron</w:t>
      </w:r>
      <w:r w:rsidR="00A43858">
        <w:rPr>
          <w:rStyle w:val="apple-style-span"/>
          <w:rFonts w:cstheme="minorHAnsi"/>
          <w:color w:val="000000"/>
        </w:rPr>
        <w:t>’s position</w:t>
      </w:r>
      <w:r w:rsidRPr="009B1EB3">
        <w:rPr>
          <w:rStyle w:val="apple-style-span"/>
          <w:rFonts w:cstheme="minorHAnsi"/>
          <w:color w:val="000000"/>
        </w:rPr>
        <w:t xml:space="preserve"> would argue that the Supreme Court, if it had the ability to</w:t>
      </w:r>
      <w:r w:rsidR="00A43858">
        <w:rPr>
          <w:rStyle w:val="apple-style-span"/>
          <w:rFonts w:cstheme="minorHAnsi"/>
          <w:color w:val="000000"/>
        </w:rPr>
        <w:t xml:space="preserve"> overrule the majority of Nazis</w:t>
      </w:r>
      <w:r w:rsidRPr="009B1EB3">
        <w:rPr>
          <w:rStyle w:val="apple-style-span"/>
          <w:rFonts w:cstheme="minorHAnsi"/>
          <w:color w:val="000000"/>
        </w:rPr>
        <w:t xml:space="preserve">, would </w:t>
      </w:r>
      <w:r w:rsidR="00A43858">
        <w:rPr>
          <w:rStyle w:val="apple-style-span"/>
          <w:rFonts w:cstheme="minorHAnsi"/>
          <w:color w:val="000000"/>
        </w:rPr>
        <w:t>“</w:t>
      </w:r>
      <w:r w:rsidRPr="009B1EB3">
        <w:rPr>
          <w:rStyle w:val="apple-style-span"/>
          <w:rFonts w:cstheme="minorHAnsi"/>
          <w:color w:val="000000"/>
        </w:rPr>
        <w:t>take something away</w:t>
      </w:r>
      <w:r w:rsidR="00A43858">
        <w:rPr>
          <w:rStyle w:val="apple-style-span"/>
          <w:rFonts w:cstheme="minorHAnsi"/>
          <w:color w:val="000000"/>
        </w:rPr>
        <w:t>”</w:t>
      </w:r>
      <w:r w:rsidRPr="009B1EB3">
        <w:rPr>
          <w:rStyle w:val="apple-style-span"/>
          <w:rFonts w:cstheme="minorHAnsi"/>
          <w:color w:val="000000"/>
        </w:rPr>
        <w:t xml:space="preserve"> from democracy because the majority played no role in the court’s decision. </w:t>
      </w:r>
      <w:r w:rsidR="00A43858">
        <w:rPr>
          <w:rStyle w:val="apple-style-span"/>
          <w:rFonts w:cstheme="minorHAnsi"/>
          <w:color w:val="000000"/>
        </w:rPr>
        <w:t>Clearly there are circumstances, however extreme, that would reveal the problems inherent in the “majoritarian premise.”</w:t>
      </w:r>
      <w:r w:rsidRPr="009B1EB3">
        <w:rPr>
          <w:rStyle w:val="apple-style-span"/>
          <w:rFonts w:cstheme="minorHAnsi"/>
          <w:color w:val="000000"/>
        </w:rPr>
        <w:t xml:space="preserve"> </w:t>
      </w:r>
    </w:p>
    <w:p w14:paraId="48A118FA" w14:textId="77777777" w:rsidR="00D078E8" w:rsidRDefault="00A43858" w:rsidP="00D078E8">
      <w:pPr>
        <w:pStyle w:val="ExposeBodyText"/>
        <w:ind w:firstLine="360"/>
        <w:rPr>
          <w:rStyle w:val="apple-style-span"/>
        </w:rPr>
      </w:pPr>
      <w:r>
        <w:rPr>
          <w:rStyle w:val="apple-style-span"/>
          <w:rFonts w:cstheme="minorHAnsi"/>
          <w:color w:val="000000"/>
        </w:rPr>
        <w:t xml:space="preserve">The majoritarian premise, in other words, </w:t>
      </w:r>
      <w:r w:rsidR="009B1EB3" w:rsidRPr="009B1EB3">
        <w:rPr>
          <w:rStyle w:val="apple-style-span"/>
          <w:rFonts w:cstheme="minorHAnsi"/>
          <w:color w:val="000000"/>
        </w:rPr>
        <w:t>is flawed. To see this, consider both hypothetical possible situations if a Supreme Court overruled the Nazi majority: 1) the Supreme Court rules against the disenfranchisement of German Jews</w:t>
      </w:r>
      <w:r>
        <w:rPr>
          <w:rStyle w:val="apple-style-span"/>
          <w:rFonts w:cstheme="minorHAnsi"/>
          <w:color w:val="000000"/>
        </w:rPr>
        <w:t>,</w:t>
      </w:r>
      <w:r w:rsidR="009B1EB3" w:rsidRPr="009B1EB3">
        <w:rPr>
          <w:rStyle w:val="apple-style-span"/>
          <w:rFonts w:cstheme="minorHAnsi"/>
          <w:color w:val="000000"/>
        </w:rPr>
        <w:t xml:space="preserve"> </w:t>
      </w:r>
      <w:r>
        <w:rPr>
          <w:rStyle w:val="apple-style-span"/>
          <w:rFonts w:cstheme="minorHAnsi"/>
          <w:color w:val="000000"/>
        </w:rPr>
        <w:t xml:space="preserve">but </w:t>
      </w:r>
      <w:r w:rsidR="009B1EB3" w:rsidRPr="009B1EB3">
        <w:rPr>
          <w:rStyle w:val="apple-style-span"/>
          <w:rFonts w:cstheme="minorHAnsi"/>
          <w:color w:val="000000"/>
        </w:rPr>
        <w:t xml:space="preserve">the Nazis, perhaps seeing the injustice of their practices after legal review, </w:t>
      </w:r>
      <w:r>
        <w:rPr>
          <w:rStyle w:val="apple-style-span"/>
          <w:rFonts w:cstheme="minorHAnsi"/>
          <w:color w:val="000000"/>
        </w:rPr>
        <w:t xml:space="preserve">ultimately </w:t>
      </w:r>
      <w:r w:rsidR="009B1EB3" w:rsidRPr="009B1EB3">
        <w:rPr>
          <w:rStyle w:val="apple-style-span"/>
          <w:rFonts w:cstheme="minorHAnsi"/>
          <w:color w:val="000000"/>
        </w:rPr>
        <w:t>agree with the Court’s decision</w:t>
      </w:r>
      <w:r>
        <w:rPr>
          <w:rStyle w:val="apple-style-span"/>
          <w:rFonts w:cstheme="minorHAnsi"/>
          <w:color w:val="000000"/>
        </w:rPr>
        <w:t>;</w:t>
      </w:r>
      <w:r w:rsidR="009B1EB3" w:rsidRPr="009B1EB3">
        <w:rPr>
          <w:rStyle w:val="apple-style-span"/>
          <w:rFonts w:cstheme="minorHAnsi"/>
          <w:color w:val="000000"/>
        </w:rPr>
        <w:t xml:space="preserve"> or 2) the Supreme Court overrules the Nazis</w:t>
      </w:r>
      <w:r>
        <w:rPr>
          <w:rStyle w:val="apple-style-span"/>
          <w:rFonts w:cstheme="minorHAnsi"/>
          <w:color w:val="000000"/>
        </w:rPr>
        <w:t>,</w:t>
      </w:r>
      <w:r w:rsidR="009B1EB3" w:rsidRPr="009B1EB3">
        <w:rPr>
          <w:rStyle w:val="apple-style-span"/>
          <w:rFonts w:cstheme="minorHAnsi"/>
          <w:color w:val="000000"/>
        </w:rPr>
        <w:t xml:space="preserve"> </w:t>
      </w:r>
      <w:r>
        <w:rPr>
          <w:rStyle w:val="apple-style-span"/>
          <w:rFonts w:cstheme="minorHAnsi"/>
          <w:color w:val="000000"/>
        </w:rPr>
        <w:t xml:space="preserve">and the Nazis </w:t>
      </w:r>
      <w:r w:rsidR="009B1EB3" w:rsidRPr="009B1EB3">
        <w:rPr>
          <w:rStyle w:val="apple-style-span"/>
          <w:rFonts w:cstheme="minorHAnsi"/>
          <w:color w:val="000000"/>
        </w:rPr>
        <w:t xml:space="preserve">disagree with </w:t>
      </w:r>
      <w:r>
        <w:rPr>
          <w:rStyle w:val="apple-style-span"/>
          <w:rFonts w:cstheme="minorHAnsi"/>
          <w:color w:val="000000"/>
        </w:rPr>
        <w:t xml:space="preserve">the </w:t>
      </w:r>
      <w:r w:rsidR="009B1EB3" w:rsidRPr="009B1EB3">
        <w:rPr>
          <w:rStyle w:val="apple-style-span"/>
          <w:rFonts w:cstheme="minorHAnsi"/>
          <w:color w:val="000000"/>
        </w:rPr>
        <w:t xml:space="preserve">decision. In the first scenario, nothing can be lost from democracy since the majority would have agreed </w:t>
      </w:r>
      <w:r>
        <w:rPr>
          <w:rStyle w:val="apple-style-span"/>
          <w:rFonts w:cstheme="minorHAnsi"/>
          <w:color w:val="000000"/>
        </w:rPr>
        <w:t xml:space="preserve">ultimately </w:t>
      </w:r>
      <w:r w:rsidR="009B1EB3" w:rsidRPr="009B1EB3">
        <w:rPr>
          <w:rStyle w:val="apple-style-span"/>
          <w:rFonts w:cstheme="minorHAnsi"/>
          <w:color w:val="000000"/>
        </w:rPr>
        <w:t>with the ruling</w:t>
      </w:r>
      <w:r w:rsidR="007344A2">
        <w:rPr>
          <w:rStyle w:val="apple-style-span"/>
          <w:rFonts w:cstheme="minorHAnsi"/>
          <w:color w:val="000000"/>
        </w:rPr>
        <w:t>, giving the court</w:t>
      </w:r>
      <w:r w:rsidR="009B1EB3" w:rsidRPr="009B1EB3">
        <w:rPr>
          <w:rStyle w:val="apple-style-span"/>
          <w:rFonts w:cstheme="minorHAnsi"/>
          <w:color w:val="000000"/>
        </w:rPr>
        <w:t xml:space="preserve"> the proper authority. Waldron may</w:t>
      </w:r>
      <w:r w:rsidR="007344A2">
        <w:rPr>
          <w:rStyle w:val="apple-style-span"/>
          <w:rFonts w:cstheme="minorHAnsi"/>
          <w:color w:val="000000"/>
        </w:rPr>
        <w:t xml:space="preserve"> argue that the statement “giving the court</w:t>
      </w:r>
      <w:r w:rsidR="009B1EB3" w:rsidRPr="009B1EB3">
        <w:rPr>
          <w:rStyle w:val="apple-style-span"/>
          <w:rFonts w:cstheme="minorHAnsi"/>
          <w:color w:val="000000"/>
        </w:rPr>
        <w:t xml:space="preserve"> the proper authority” proves his point because the majority did </w:t>
      </w:r>
      <w:r w:rsidR="009B1EB3" w:rsidRPr="009B1EB3">
        <w:rPr>
          <w:rStyle w:val="apple-style-span"/>
          <w:rFonts w:cstheme="minorHAnsi"/>
          <w:i/>
          <w:color w:val="000000"/>
        </w:rPr>
        <w:t>not</w:t>
      </w:r>
      <w:r w:rsidR="009B1EB3" w:rsidRPr="009B1EB3">
        <w:rPr>
          <w:rStyle w:val="apple-style-span"/>
          <w:rFonts w:cstheme="minorHAnsi"/>
          <w:color w:val="000000"/>
        </w:rPr>
        <w:t xml:space="preserve"> have a </w:t>
      </w:r>
      <w:r w:rsidR="007344A2">
        <w:rPr>
          <w:rStyle w:val="apple-style-span"/>
          <w:rFonts w:cstheme="minorHAnsi"/>
          <w:color w:val="000000"/>
        </w:rPr>
        <w:t xml:space="preserve">direct </w:t>
      </w:r>
      <w:r w:rsidR="009B1EB3" w:rsidRPr="009B1EB3">
        <w:rPr>
          <w:rStyle w:val="apple-style-span"/>
          <w:rFonts w:cstheme="minorHAnsi"/>
          <w:color w:val="000000"/>
        </w:rPr>
        <w:t>say. But consider the second scenario. Here, democracy is</w:t>
      </w:r>
      <w:r w:rsidR="007344A2">
        <w:rPr>
          <w:rStyle w:val="apple-style-span"/>
          <w:rFonts w:cstheme="minorHAnsi"/>
          <w:color w:val="000000"/>
        </w:rPr>
        <w:t xml:space="preserve"> actually</w:t>
      </w:r>
      <w:r w:rsidR="009B1EB3" w:rsidRPr="009B1EB3">
        <w:rPr>
          <w:rStyle w:val="apple-style-span"/>
          <w:rFonts w:cstheme="minorHAnsi"/>
          <w:color w:val="000000"/>
        </w:rPr>
        <w:t xml:space="preserve"> improved because the Supreme Court ruled against </w:t>
      </w:r>
      <w:r w:rsidR="007344A2">
        <w:rPr>
          <w:rStyle w:val="apple-style-span"/>
          <w:rFonts w:cstheme="minorHAnsi"/>
          <w:color w:val="000000"/>
        </w:rPr>
        <w:t xml:space="preserve">an </w:t>
      </w:r>
      <w:r w:rsidR="009B1EB3" w:rsidRPr="009B1EB3">
        <w:rPr>
          <w:rStyle w:val="apple-style-span"/>
          <w:rFonts w:cstheme="minorHAnsi"/>
          <w:color w:val="000000"/>
        </w:rPr>
        <w:t>i</w:t>
      </w:r>
      <w:r w:rsidR="00D078E8">
        <w:rPr>
          <w:rStyle w:val="apple-style-span"/>
          <w:rFonts w:cstheme="minorHAnsi"/>
          <w:color w:val="000000"/>
        </w:rPr>
        <w:t xml:space="preserve">njustice </w:t>
      </w:r>
      <w:r w:rsidR="007344A2">
        <w:rPr>
          <w:rStyle w:val="apple-style-span"/>
          <w:rFonts w:cstheme="minorHAnsi"/>
          <w:color w:val="000000"/>
        </w:rPr>
        <w:t xml:space="preserve">involving </w:t>
      </w:r>
      <w:r w:rsidR="00D078E8">
        <w:rPr>
          <w:rStyle w:val="apple-style-span"/>
          <w:rFonts w:cstheme="minorHAnsi"/>
          <w:color w:val="000000"/>
        </w:rPr>
        <w:t xml:space="preserve">disenfranchisement. </w:t>
      </w:r>
      <w:r w:rsidR="009B1EB3" w:rsidRPr="009B1EB3">
        <w:rPr>
          <w:rStyle w:val="apple-style-span"/>
          <w:rFonts w:cstheme="minorHAnsi"/>
          <w:color w:val="000000"/>
        </w:rPr>
        <w:t xml:space="preserve">The majority </w:t>
      </w:r>
      <w:r w:rsidR="007344A2">
        <w:rPr>
          <w:rStyle w:val="apple-style-span"/>
          <w:rFonts w:cstheme="minorHAnsi"/>
          <w:color w:val="000000"/>
        </w:rPr>
        <w:t xml:space="preserve">might well disagree with this ruling, but </w:t>
      </w:r>
      <w:r w:rsidR="009B1EB3" w:rsidRPr="009B1EB3">
        <w:rPr>
          <w:rStyle w:val="apple-style-span"/>
          <w:rFonts w:cstheme="minorHAnsi"/>
          <w:color w:val="000000"/>
        </w:rPr>
        <w:t xml:space="preserve">the majority </w:t>
      </w:r>
      <w:r w:rsidR="007344A2">
        <w:rPr>
          <w:rStyle w:val="apple-style-span"/>
          <w:rFonts w:cstheme="minorHAnsi"/>
          <w:color w:val="000000"/>
        </w:rPr>
        <w:t xml:space="preserve">also </w:t>
      </w:r>
      <w:r w:rsidR="009B1EB3" w:rsidRPr="009B1EB3">
        <w:rPr>
          <w:rStyle w:val="apple-style-span"/>
          <w:rFonts w:cstheme="minorHAnsi"/>
          <w:color w:val="000000"/>
        </w:rPr>
        <w:t xml:space="preserve">would have damaged </w:t>
      </w:r>
      <w:r w:rsidR="009B1EB3" w:rsidRPr="009B1EB3">
        <w:rPr>
          <w:rStyle w:val="apple-style-span"/>
          <w:rFonts w:cstheme="minorHAnsi"/>
          <w:color w:val="000000"/>
        </w:rPr>
        <w:lastRenderedPageBreak/>
        <w:t>democracy through the practice of holocaust.</w:t>
      </w:r>
      <w:r w:rsidR="007344A2">
        <w:rPr>
          <w:rStyle w:val="apple-style-span"/>
          <w:rFonts w:cstheme="minorHAnsi"/>
          <w:color w:val="000000"/>
        </w:rPr>
        <w:t xml:space="preserve"> </w:t>
      </w:r>
      <w:r w:rsidR="002A5871">
        <w:rPr>
          <w:rStyle w:val="apple-style-span"/>
          <w:rFonts w:cstheme="minorHAnsi"/>
          <w:color w:val="000000"/>
        </w:rPr>
        <w:t>Our rights, in other words, should not be up to majority review.</w:t>
      </w:r>
      <w:r w:rsidR="009B1EB3" w:rsidRPr="009B1EB3">
        <w:rPr>
          <w:rStyle w:val="apple-style-span"/>
          <w:rFonts w:cstheme="minorHAnsi"/>
          <w:color w:val="000000"/>
        </w:rPr>
        <w:t xml:space="preserve"> </w:t>
      </w:r>
    </w:p>
    <w:p w14:paraId="674811E0" w14:textId="77777777" w:rsidR="00D078E8" w:rsidRDefault="00D078E8" w:rsidP="00D078E8">
      <w:pPr>
        <w:pStyle w:val="ExposeBodyText"/>
        <w:ind w:firstLine="360"/>
        <w:rPr>
          <w:rStyle w:val="apple-style-span"/>
        </w:rPr>
      </w:pPr>
      <w:r>
        <w:rPr>
          <w:rStyle w:val="apple-style-span"/>
          <w:rFonts w:cstheme="minorHAnsi"/>
          <w:color w:val="000000"/>
        </w:rPr>
        <w:t>The majoritarian conception</w:t>
      </w:r>
      <w:r w:rsidR="002A5871">
        <w:rPr>
          <w:rStyle w:val="apple-style-span"/>
          <w:rFonts w:cstheme="minorHAnsi"/>
          <w:color w:val="000000"/>
        </w:rPr>
        <w:t xml:space="preserve"> </w:t>
      </w:r>
      <w:r w:rsidR="009B1EB3" w:rsidRPr="009B1EB3">
        <w:rPr>
          <w:rStyle w:val="apple-style-span"/>
          <w:rFonts w:cstheme="minorHAnsi"/>
          <w:color w:val="000000"/>
        </w:rPr>
        <w:t>argues that only decisions reached by a majority are democratic. But surely it is more democratic for the Sup</w:t>
      </w:r>
      <w:r w:rsidR="002A5871">
        <w:rPr>
          <w:rStyle w:val="apple-style-span"/>
          <w:rFonts w:cstheme="minorHAnsi"/>
          <w:color w:val="000000"/>
        </w:rPr>
        <w:t>reme Court to rule against the H</w:t>
      </w:r>
      <w:r w:rsidR="009B1EB3" w:rsidRPr="009B1EB3">
        <w:rPr>
          <w:rStyle w:val="apple-style-span"/>
          <w:rFonts w:cstheme="minorHAnsi"/>
          <w:color w:val="000000"/>
        </w:rPr>
        <w:t xml:space="preserve">olocaust and make a decision </w:t>
      </w:r>
      <w:r w:rsidR="009B1EB3">
        <w:rPr>
          <w:rStyle w:val="apple-style-span"/>
          <w:rFonts w:cstheme="minorHAnsi"/>
          <w:color w:val="000000"/>
        </w:rPr>
        <w:t>that</w:t>
      </w:r>
      <w:r w:rsidR="009B1EB3" w:rsidRPr="009B1EB3">
        <w:rPr>
          <w:rStyle w:val="apple-style-span"/>
          <w:rFonts w:cstheme="minorHAnsi"/>
          <w:color w:val="000000"/>
        </w:rPr>
        <w:t xml:space="preserve"> preserves democracy than for the Nazi majority to </w:t>
      </w:r>
      <w:r w:rsidR="002A5871">
        <w:rPr>
          <w:rStyle w:val="apple-style-span"/>
          <w:rFonts w:cstheme="minorHAnsi"/>
          <w:color w:val="000000"/>
        </w:rPr>
        <w:t>have its way</w:t>
      </w:r>
      <w:r w:rsidR="009B1EB3" w:rsidRPr="009B1EB3">
        <w:rPr>
          <w:rStyle w:val="apple-style-span"/>
          <w:rFonts w:cstheme="minorHAnsi"/>
          <w:color w:val="000000"/>
        </w:rPr>
        <w:t xml:space="preserve">. Waldron would not disagree with this claim outright, but he would argue that </w:t>
      </w:r>
      <w:r w:rsidR="009B1EB3" w:rsidRPr="009B1EB3">
        <w:rPr>
          <w:rStyle w:val="apple-style-span"/>
          <w:rFonts w:cstheme="minorHAnsi"/>
          <w:i/>
          <w:color w:val="000000"/>
        </w:rPr>
        <w:t>something</w:t>
      </w:r>
      <w:r w:rsidR="009B1EB3" w:rsidRPr="009B1EB3">
        <w:rPr>
          <w:rStyle w:val="apple-style-span"/>
          <w:rFonts w:cstheme="minorHAnsi"/>
          <w:color w:val="000000"/>
        </w:rPr>
        <w:t xml:space="preserve"> is</w:t>
      </w:r>
      <w:r w:rsidR="009B1EB3" w:rsidRPr="009B1EB3">
        <w:rPr>
          <w:rStyle w:val="apple-style-span"/>
          <w:rFonts w:cstheme="minorHAnsi"/>
          <w:i/>
          <w:color w:val="000000"/>
        </w:rPr>
        <w:t xml:space="preserve"> </w:t>
      </w:r>
      <w:r w:rsidR="009B1EB3" w:rsidRPr="009B1EB3">
        <w:rPr>
          <w:rStyle w:val="apple-style-span"/>
          <w:rFonts w:cstheme="minorHAnsi"/>
          <w:color w:val="000000"/>
        </w:rPr>
        <w:t xml:space="preserve">lost in this scenario. </w:t>
      </w:r>
      <w:r w:rsidR="002A5871">
        <w:rPr>
          <w:rStyle w:val="apple-style-span"/>
          <w:rFonts w:cstheme="minorHAnsi"/>
          <w:color w:val="000000"/>
        </w:rPr>
        <w:t>That much might be true under some circumstances, but we would also need to compare the magnitude of loss. H</w:t>
      </w:r>
      <w:r w:rsidR="009B1EB3" w:rsidRPr="009B1EB3">
        <w:rPr>
          <w:rStyle w:val="apple-style-span"/>
          <w:rFonts w:cstheme="minorHAnsi"/>
          <w:color w:val="000000"/>
        </w:rPr>
        <w:t>ere is where</w:t>
      </w:r>
      <w:r w:rsidR="00594357">
        <w:rPr>
          <w:rStyle w:val="apple-style-span"/>
          <w:rFonts w:cstheme="minorHAnsi"/>
          <w:color w:val="000000"/>
        </w:rPr>
        <w:t xml:space="preserve"> Waldron’s conceptualization of </w:t>
      </w:r>
      <w:r w:rsidR="009B1EB3" w:rsidRPr="009B1EB3">
        <w:rPr>
          <w:rStyle w:val="apple-style-span"/>
          <w:rFonts w:cstheme="minorHAnsi"/>
          <w:color w:val="000000"/>
        </w:rPr>
        <w:t xml:space="preserve">democratic institutions is flawed: he assumes that democracy loses if a court overrules a majority’s undemocratic behavior. However, democracy loses nothing when a majority that would behave undemocratically is overruled, because that which preserves democracy must be more democratic than that which damages it. </w:t>
      </w:r>
      <w:r w:rsidR="002A5871">
        <w:rPr>
          <w:rStyle w:val="apple-style-span"/>
          <w:rFonts w:cstheme="minorHAnsi"/>
          <w:color w:val="000000"/>
        </w:rPr>
        <w:t xml:space="preserve">Put another way: the majority can be undemocratic. While these positions do not necessarily prove that judicial review enhances democracy, they at least refute </w:t>
      </w:r>
      <w:r w:rsidR="009B1EB3" w:rsidRPr="009B1EB3">
        <w:rPr>
          <w:rStyle w:val="apple-style-span"/>
          <w:rFonts w:cstheme="minorHAnsi"/>
          <w:color w:val="000000"/>
        </w:rPr>
        <w:t xml:space="preserve">Waldron’s claim that </w:t>
      </w:r>
      <w:r w:rsidR="002A5871">
        <w:rPr>
          <w:rStyle w:val="apple-style-span"/>
          <w:rFonts w:cstheme="minorHAnsi"/>
          <w:color w:val="000000"/>
        </w:rPr>
        <w:t xml:space="preserve">under judicial review </w:t>
      </w:r>
      <w:r w:rsidR="009B1EB3" w:rsidRPr="009B1EB3">
        <w:rPr>
          <w:rStyle w:val="apple-style-span"/>
          <w:rFonts w:cstheme="minorHAnsi"/>
          <w:color w:val="000000"/>
        </w:rPr>
        <w:t>th</w:t>
      </w:r>
      <w:r w:rsidR="002A5871">
        <w:rPr>
          <w:rStyle w:val="apple-style-span"/>
          <w:rFonts w:cstheme="minorHAnsi"/>
          <w:color w:val="000000"/>
        </w:rPr>
        <w:t>ere must be a loss to democracy</w:t>
      </w:r>
      <w:r w:rsidR="009B1EB3" w:rsidRPr="009B1EB3">
        <w:rPr>
          <w:rStyle w:val="apple-style-span"/>
          <w:rFonts w:cstheme="minorHAnsi"/>
          <w:color w:val="000000"/>
        </w:rPr>
        <w:t xml:space="preserve">. </w:t>
      </w:r>
    </w:p>
    <w:p w14:paraId="52E29D29" w14:textId="77777777" w:rsidR="00383C23" w:rsidRPr="00383C23" w:rsidRDefault="00D078E8" w:rsidP="00383C23">
      <w:pPr>
        <w:pStyle w:val="ExposeBodyText"/>
        <w:ind w:firstLine="360"/>
        <w:rPr>
          <w:rStyle w:val="apple-style-span"/>
        </w:rPr>
      </w:pPr>
      <w:r>
        <w:rPr>
          <w:rStyle w:val="apple-style-span"/>
          <w:rFonts w:cstheme="minorHAnsi"/>
          <w:color w:val="000000"/>
        </w:rPr>
        <w:t xml:space="preserve">Of course, </w:t>
      </w:r>
      <w:r>
        <w:rPr>
          <w:rStyle w:val="apple-style-span"/>
        </w:rPr>
        <w:t>t</w:t>
      </w:r>
      <w:r w:rsidR="009B1EB3" w:rsidRPr="009B1EB3">
        <w:rPr>
          <w:rStyle w:val="apple-style-span"/>
          <w:rFonts w:cstheme="minorHAnsi"/>
          <w:color w:val="000000"/>
        </w:rPr>
        <w:t xml:space="preserve">his discussion of judicial review relies on the assumption that the Supreme Court makes the right decision. </w:t>
      </w:r>
      <w:r w:rsidR="00C7327D">
        <w:rPr>
          <w:rStyle w:val="apple-style-span"/>
          <w:rFonts w:cstheme="minorHAnsi"/>
          <w:color w:val="000000"/>
        </w:rPr>
        <w:t xml:space="preserve">We could argue </w:t>
      </w:r>
      <w:r w:rsidR="009B1EB3" w:rsidRPr="009B1EB3">
        <w:rPr>
          <w:rStyle w:val="apple-style-span"/>
          <w:rFonts w:cstheme="minorHAnsi"/>
          <w:color w:val="000000"/>
        </w:rPr>
        <w:t xml:space="preserve">the Supreme Court is undemocratic when it rules </w:t>
      </w:r>
      <w:r w:rsidR="00C7327D">
        <w:rPr>
          <w:rStyle w:val="apple-style-span"/>
          <w:rFonts w:cstheme="minorHAnsi"/>
          <w:color w:val="000000"/>
        </w:rPr>
        <w:t xml:space="preserve">both </w:t>
      </w:r>
      <w:r w:rsidR="009B1EB3" w:rsidRPr="009B1EB3">
        <w:rPr>
          <w:rStyle w:val="apple-style-span"/>
          <w:rFonts w:cstheme="minorHAnsi"/>
          <w:color w:val="000000"/>
        </w:rPr>
        <w:t>wrongly and against the majority. Only under this specific circumstance, when the Supreme Court acts against a majority that is</w:t>
      </w:r>
      <w:r w:rsidR="004758AC">
        <w:rPr>
          <w:rStyle w:val="apple-style-span"/>
          <w:rFonts w:cstheme="minorHAnsi"/>
          <w:color w:val="000000"/>
        </w:rPr>
        <w:t xml:space="preserve"> otherwise</w:t>
      </w:r>
      <w:r w:rsidR="009B1EB3" w:rsidRPr="009B1EB3">
        <w:rPr>
          <w:rStyle w:val="apple-style-span"/>
          <w:rFonts w:cstheme="minorHAnsi"/>
          <w:color w:val="000000"/>
        </w:rPr>
        <w:t xml:space="preserve"> in accordanc</w:t>
      </w:r>
      <w:r w:rsidR="004758AC">
        <w:rPr>
          <w:rStyle w:val="apple-style-span"/>
          <w:rFonts w:cstheme="minorHAnsi"/>
          <w:color w:val="000000"/>
        </w:rPr>
        <w:t xml:space="preserve">e with democratic principles, could </w:t>
      </w:r>
      <w:r w:rsidR="004758AC">
        <w:rPr>
          <w:rStyle w:val="apple-style-span"/>
          <w:rFonts w:cstheme="minorHAnsi"/>
          <w:color w:val="000000"/>
        </w:rPr>
        <w:lastRenderedPageBreak/>
        <w:t>we call</w:t>
      </w:r>
      <w:r w:rsidR="009B1EB3" w:rsidRPr="009B1EB3">
        <w:rPr>
          <w:rStyle w:val="apple-style-span"/>
          <w:rFonts w:cstheme="minorHAnsi"/>
          <w:color w:val="000000"/>
        </w:rPr>
        <w:t xml:space="preserve"> judicial review undemocratic. However, this</w:t>
      </w:r>
      <w:r w:rsidR="004758AC">
        <w:rPr>
          <w:rStyle w:val="apple-style-span"/>
          <w:rFonts w:cstheme="minorHAnsi"/>
          <w:color w:val="000000"/>
        </w:rPr>
        <w:t xml:space="preserve"> specific circumstance</w:t>
      </w:r>
      <w:r w:rsidR="009B1EB3" w:rsidRPr="009B1EB3">
        <w:rPr>
          <w:rStyle w:val="apple-style-span"/>
          <w:rFonts w:cstheme="minorHAnsi"/>
          <w:color w:val="000000"/>
        </w:rPr>
        <w:t xml:space="preserve"> is not enough to condemn the Supreme Court </w:t>
      </w:r>
      <w:r w:rsidR="004758AC">
        <w:rPr>
          <w:rStyle w:val="apple-style-span"/>
          <w:rFonts w:cstheme="minorHAnsi"/>
          <w:color w:val="000000"/>
        </w:rPr>
        <w:t xml:space="preserve">wholly undemocratic. Why? The simple answer is </w:t>
      </w:r>
      <w:r w:rsidR="009B1EB3" w:rsidRPr="009B1EB3">
        <w:rPr>
          <w:rStyle w:val="apple-style-span"/>
          <w:rFonts w:cstheme="minorHAnsi"/>
          <w:color w:val="000000"/>
        </w:rPr>
        <w:t xml:space="preserve">because </w:t>
      </w:r>
      <w:r w:rsidR="0082225A">
        <w:rPr>
          <w:rStyle w:val="apple-style-span"/>
          <w:rFonts w:cstheme="minorHAnsi"/>
          <w:color w:val="000000"/>
        </w:rPr>
        <w:t>such rulings do</w:t>
      </w:r>
      <w:r w:rsidR="009B1EB3" w:rsidRPr="009B1EB3">
        <w:rPr>
          <w:rStyle w:val="apple-style-span"/>
          <w:rFonts w:cstheme="minorHAnsi"/>
          <w:color w:val="000000"/>
        </w:rPr>
        <w:t xml:space="preserve"> not often occur. For the Supreme Court both to go against the majority and to be wrong, it must overrule a law it should have upheld. But in the history of this nation’s judicial review, this seldom occurs. In fact, to find an example of a Supreme Court case where a law was overturned that should have been up</w:t>
      </w:r>
      <w:r w:rsidR="0082225A">
        <w:rPr>
          <w:rStyle w:val="apple-style-span"/>
          <w:rFonts w:cstheme="minorHAnsi"/>
          <w:color w:val="000000"/>
        </w:rPr>
        <w:t>held is a daunting task</w:t>
      </w:r>
      <w:r w:rsidR="009B1EB3">
        <w:rPr>
          <w:rStyle w:val="apple-style-span"/>
          <w:rFonts w:cstheme="minorHAnsi"/>
          <w:color w:val="000000"/>
        </w:rPr>
        <w:t xml:space="preserve">. </w:t>
      </w:r>
      <w:r w:rsidR="009B1EB3" w:rsidRPr="009B1EB3">
        <w:rPr>
          <w:rStyle w:val="apple-style-span"/>
          <w:rFonts w:cstheme="minorHAnsi"/>
          <w:color w:val="000000"/>
        </w:rPr>
        <w:t xml:space="preserve">On the contrary, when the Supreme Court has historically made mistakes, it has often been by siding too far with the majoritarian premise. That is, </w:t>
      </w:r>
      <w:r w:rsidR="0082225A">
        <w:rPr>
          <w:rStyle w:val="apple-style-span"/>
          <w:rFonts w:cstheme="minorHAnsi"/>
          <w:color w:val="000000"/>
        </w:rPr>
        <w:t xml:space="preserve">when the Supreme Court makes mistakes, it is more often by allowing a </w:t>
      </w:r>
      <w:r w:rsidR="009B1EB3" w:rsidRPr="009B1EB3">
        <w:rPr>
          <w:rStyle w:val="apple-style-span"/>
          <w:rFonts w:cstheme="minorHAnsi"/>
          <w:color w:val="000000"/>
        </w:rPr>
        <w:t>majority opinion to prevail</w:t>
      </w:r>
      <w:r w:rsidR="0082225A">
        <w:rPr>
          <w:rStyle w:val="apple-style-span"/>
          <w:rFonts w:cstheme="minorHAnsi"/>
          <w:color w:val="000000"/>
        </w:rPr>
        <w:t xml:space="preserve"> that </w:t>
      </w:r>
      <w:r w:rsidR="009B1EB3" w:rsidRPr="009B1EB3">
        <w:rPr>
          <w:rStyle w:val="apple-style-span"/>
          <w:rFonts w:cstheme="minorHAnsi"/>
          <w:color w:val="000000"/>
        </w:rPr>
        <w:t xml:space="preserve">actually inhibits democracy. </w:t>
      </w:r>
    </w:p>
    <w:p w14:paraId="5AB3FF1E" w14:textId="77777777" w:rsidR="009B1EB3" w:rsidRPr="009B1EB3" w:rsidRDefault="009B1EB3" w:rsidP="009B1EB3">
      <w:pPr>
        <w:pStyle w:val="ExposeBodyText"/>
        <w:ind w:firstLine="360"/>
        <w:rPr>
          <w:rStyle w:val="apple-style-span"/>
        </w:rPr>
      </w:pPr>
      <w:r w:rsidRPr="009B1EB3">
        <w:rPr>
          <w:rStyle w:val="apple-style-span"/>
          <w:rFonts w:cstheme="minorHAnsi"/>
          <w:color w:val="000000"/>
        </w:rPr>
        <w:t xml:space="preserve">Cases like </w:t>
      </w:r>
      <w:proofErr w:type="spellStart"/>
      <w:r w:rsidRPr="009B1EB3">
        <w:rPr>
          <w:rStyle w:val="apple-style-span"/>
          <w:rFonts w:cstheme="minorHAnsi"/>
          <w:i/>
          <w:color w:val="000000"/>
        </w:rPr>
        <w:t>Plessy</w:t>
      </w:r>
      <w:proofErr w:type="spellEnd"/>
      <w:r w:rsidRPr="009B1EB3">
        <w:rPr>
          <w:rStyle w:val="apple-style-span"/>
          <w:rFonts w:cstheme="minorHAnsi"/>
          <w:i/>
          <w:color w:val="000000"/>
        </w:rPr>
        <w:t xml:space="preserve"> v Ferguson </w:t>
      </w:r>
      <w:r w:rsidRPr="009B1EB3">
        <w:rPr>
          <w:rStyle w:val="apple-style-span"/>
          <w:rFonts w:cstheme="minorHAnsi"/>
          <w:color w:val="000000"/>
        </w:rPr>
        <w:t>provide a strong example: the Supreme Court clearly sided too far with the majoritarian premise, upholding racially discriminatory laws and establishing the now infamous practice of “separate but equal.”</w:t>
      </w:r>
      <w:r w:rsidRPr="009B1EB3">
        <w:rPr>
          <w:rStyle w:val="EndnoteReference"/>
          <w:rFonts w:cstheme="minorHAnsi"/>
          <w:color w:val="000000"/>
        </w:rPr>
        <w:endnoteReference w:id="10"/>
      </w:r>
      <w:r w:rsidRPr="009B1EB3">
        <w:rPr>
          <w:rStyle w:val="apple-style-span"/>
          <w:rFonts w:cstheme="minorHAnsi"/>
          <w:color w:val="000000"/>
        </w:rPr>
        <w:t xml:space="preserve"> </w:t>
      </w:r>
      <w:r w:rsidR="007338D9">
        <w:rPr>
          <w:rStyle w:val="apple-style-span"/>
          <w:rFonts w:cstheme="minorHAnsi"/>
          <w:color w:val="000000"/>
        </w:rPr>
        <w:t xml:space="preserve">Perhaps Ronald </w:t>
      </w:r>
      <w:proofErr w:type="spellStart"/>
      <w:r w:rsidR="007338D9">
        <w:rPr>
          <w:rStyle w:val="apple-style-span"/>
          <w:rFonts w:cstheme="minorHAnsi"/>
          <w:color w:val="000000"/>
        </w:rPr>
        <w:t>Dworkin</w:t>
      </w:r>
      <w:proofErr w:type="spellEnd"/>
      <w:r w:rsidR="007338D9">
        <w:rPr>
          <w:rStyle w:val="apple-style-span"/>
          <w:rFonts w:cstheme="minorHAnsi"/>
          <w:color w:val="000000"/>
        </w:rPr>
        <w:t xml:space="preserve"> expressed</w:t>
      </w:r>
      <w:r w:rsidRPr="009B1EB3">
        <w:rPr>
          <w:rStyle w:val="apple-style-span"/>
          <w:rFonts w:cstheme="minorHAnsi"/>
          <w:color w:val="000000"/>
        </w:rPr>
        <w:t xml:space="preserve"> </w:t>
      </w:r>
      <w:r w:rsidR="007338D9">
        <w:rPr>
          <w:rStyle w:val="apple-style-span"/>
          <w:rFonts w:cstheme="minorHAnsi"/>
          <w:color w:val="000000"/>
        </w:rPr>
        <w:t>this position best</w:t>
      </w:r>
      <w:r w:rsidRPr="009B1EB3">
        <w:rPr>
          <w:rStyle w:val="apple-style-span"/>
          <w:rFonts w:cstheme="minorHAnsi"/>
          <w:color w:val="000000"/>
        </w:rPr>
        <w:t>: “the most serious mistakes the Supreme Court has made, over its history, have been not in striking down laws it ought to have upheld, but in upholding laws it ought to have struck down.”</w:t>
      </w:r>
      <w:r w:rsidRPr="009B1EB3">
        <w:rPr>
          <w:rStyle w:val="EndnoteReference"/>
          <w:rFonts w:cstheme="minorHAnsi"/>
          <w:color w:val="000000"/>
        </w:rPr>
        <w:endnoteReference w:id="11"/>
      </w:r>
      <w:r w:rsidRPr="009B1EB3">
        <w:rPr>
          <w:rStyle w:val="apple-style-span"/>
          <w:rFonts w:cstheme="minorHAnsi"/>
          <w:color w:val="000000"/>
        </w:rPr>
        <w:t xml:space="preserve"> Another example of this scenario, perhaps more relevant to the </w:t>
      </w:r>
      <w:r w:rsidRPr="009B1EB3">
        <w:rPr>
          <w:rStyle w:val="apple-style-span"/>
          <w:rFonts w:cstheme="minorHAnsi"/>
          <w:i/>
          <w:color w:val="000000"/>
        </w:rPr>
        <w:t xml:space="preserve">Lawrence v Texas </w:t>
      </w:r>
      <w:r w:rsidRPr="009B1EB3">
        <w:rPr>
          <w:rStyle w:val="apple-style-span"/>
          <w:rFonts w:cstheme="minorHAnsi"/>
          <w:color w:val="000000"/>
        </w:rPr>
        <w:t>argument at hand</w:t>
      </w:r>
      <w:r w:rsidRPr="009B1EB3">
        <w:rPr>
          <w:rStyle w:val="apple-style-span"/>
          <w:rFonts w:cstheme="minorHAnsi"/>
          <w:i/>
          <w:color w:val="000000"/>
        </w:rPr>
        <w:t xml:space="preserve">, </w:t>
      </w:r>
      <w:r w:rsidRPr="009B1EB3">
        <w:rPr>
          <w:rStyle w:val="apple-style-span"/>
          <w:rFonts w:cstheme="minorHAnsi"/>
          <w:color w:val="000000"/>
        </w:rPr>
        <w:t xml:space="preserve">would be the 1986 Supreme Court case </w:t>
      </w:r>
      <w:r w:rsidRPr="009B1EB3">
        <w:rPr>
          <w:rStyle w:val="apple-style-span"/>
          <w:rFonts w:cstheme="minorHAnsi"/>
          <w:i/>
          <w:color w:val="000000"/>
        </w:rPr>
        <w:t>Bowers v Hardwick</w:t>
      </w:r>
      <w:r w:rsidRPr="009B1EB3">
        <w:rPr>
          <w:rStyle w:val="apple-style-span"/>
          <w:rFonts w:cstheme="minorHAnsi"/>
          <w:color w:val="000000"/>
        </w:rPr>
        <w:t xml:space="preserve">, the precedent for </w:t>
      </w:r>
      <w:r w:rsidRPr="009B1EB3">
        <w:rPr>
          <w:rStyle w:val="apple-style-span"/>
          <w:rFonts w:cstheme="minorHAnsi"/>
          <w:i/>
          <w:color w:val="000000"/>
        </w:rPr>
        <w:t xml:space="preserve">Lawrence, </w:t>
      </w:r>
      <w:r w:rsidRPr="009B1EB3">
        <w:rPr>
          <w:rStyle w:val="apple-style-span"/>
          <w:rFonts w:cstheme="minorHAnsi"/>
          <w:color w:val="000000"/>
        </w:rPr>
        <w:t>in which the court upheld an undemocratic sodomy law.</w:t>
      </w:r>
      <w:r w:rsidRPr="009B1EB3">
        <w:rPr>
          <w:rStyle w:val="EndnoteReference"/>
          <w:rFonts w:cstheme="minorHAnsi"/>
          <w:color w:val="000000"/>
        </w:rPr>
        <w:endnoteReference w:id="12"/>
      </w:r>
      <w:r w:rsidRPr="009B1EB3">
        <w:rPr>
          <w:rStyle w:val="apple-style-span"/>
          <w:rFonts w:cstheme="minorHAnsi"/>
          <w:color w:val="000000"/>
        </w:rPr>
        <w:t xml:space="preserve"> This precedent was later overruled by</w:t>
      </w:r>
      <w:r w:rsidR="007338D9">
        <w:rPr>
          <w:rStyle w:val="apple-style-span"/>
          <w:rFonts w:cstheme="minorHAnsi"/>
          <w:color w:val="000000"/>
        </w:rPr>
        <w:t xml:space="preserve"> the</w:t>
      </w:r>
      <w:r w:rsidRPr="009B1EB3">
        <w:rPr>
          <w:rStyle w:val="apple-style-span"/>
          <w:rFonts w:cstheme="minorHAnsi"/>
          <w:color w:val="000000"/>
        </w:rPr>
        <w:t xml:space="preserve"> </w:t>
      </w:r>
      <w:r w:rsidRPr="009B1EB3">
        <w:rPr>
          <w:rStyle w:val="apple-style-span"/>
          <w:rFonts w:cstheme="minorHAnsi"/>
          <w:i/>
          <w:color w:val="000000"/>
        </w:rPr>
        <w:t xml:space="preserve">Lawrence v Texas </w:t>
      </w:r>
      <w:r w:rsidR="007338D9">
        <w:rPr>
          <w:rStyle w:val="apple-style-span"/>
          <w:rFonts w:cstheme="minorHAnsi"/>
          <w:color w:val="000000"/>
        </w:rPr>
        <w:t xml:space="preserve">decision </w:t>
      </w:r>
      <w:r w:rsidRPr="009B1EB3">
        <w:rPr>
          <w:rStyle w:val="apple-style-span"/>
          <w:rFonts w:cstheme="minorHAnsi"/>
          <w:color w:val="000000"/>
        </w:rPr>
        <w:t>in 2003</w:t>
      </w:r>
      <w:r w:rsidRPr="009B1EB3">
        <w:rPr>
          <w:rStyle w:val="apple-style-span"/>
          <w:rFonts w:cstheme="minorHAnsi"/>
          <w:i/>
          <w:color w:val="000000"/>
        </w:rPr>
        <w:t>.</w:t>
      </w:r>
      <w:r w:rsidRPr="009B1EB3">
        <w:rPr>
          <w:rStyle w:val="apple-style-span"/>
          <w:rFonts w:cstheme="minorHAnsi"/>
          <w:color w:val="000000"/>
        </w:rPr>
        <w:t xml:space="preserve"> </w:t>
      </w:r>
      <w:r w:rsidRPr="009B1EB3">
        <w:rPr>
          <w:rStyle w:val="apple-style-span"/>
          <w:rFonts w:cstheme="minorHAnsi"/>
          <w:color w:val="000000"/>
        </w:rPr>
        <w:lastRenderedPageBreak/>
        <w:t>Therefore, this example further proves that the Supreme Court almost always enhances democracy b</w:t>
      </w:r>
      <w:r w:rsidR="007338D9">
        <w:rPr>
          <w:rStyle w:val="apple-style-span"/>
          <w:rFonts w:cstheme="minorHAnsi"/>
          <w:color w:val="000000"/>
        </w:rPr>
        <w:t>ecause cases in which it does not</w:t>
      </w:r>
      <w:r w:rsidRPr="009B1EB3">
        <w:rPr>
          <w:rStyle w:val="apple-style-span"/>
          <w:rFonts w:cstheme="minorHAnsi"/>
          <w:color w:val="000000"/>
        </w:rPr>
        <w:t xml:space="preserve"> are those in which it actually sides too far with the majority. Indeed, in </w:t>
      </w:r>
      <w:r w:rsidRPr="009B1EB3">
        <w:rPr>
          <w:rStyle w:val="apple-style-span"/>
          <w:rFonts w:cstheme="minorHAnsi"/>
          <w:i/>
          <w:color w:val="000000"/>
        </w:rPr>
        <w:t xml:space="preserve">Bowers v Hardwick, </w:t>
      </w:r>
      <w:r w:rsidRPr="009B1EB3">
        <w:rPr>
          <w:rStyle w:val="apple-style-span"/>
          <w:rFonts w:cstheme="minorHAnsi"/>
          <w:color w:val="000000"/>
        </w:rPr>
        <w:t xml:space="preserve">the Supreme Court upheld the majority and supported a discriminatory law. Not until </w:t>
      </w:r>
      <w:r w:rsidRPr="009B1EB3">
        <w:rPr>
          <w:rStyle w:val="apple-style-span"/>
          <w:rFonts w:cstheme="minorHAnsi"/>
          <w:i/>
          <w:color w:val="000000"/>
        </w:rPr>
        <w:t xml:space="preserve">Lawrence v Texas, </w:t>
      </w:r>
      <w:r w:rsidR="007338D9">
        <w:rPr>
          <w:rStyle w:val="apple-style-span"/>
          <w:rFonts w:cstheme="minorHAnsi"/>
          <w:color w:val="000000"/>
        </w:rPr>
        <w:t>when</w:t>
      </w:r>
      <w:r w:rsidRPr="009B1EB3">
        <w:rPr>
          <w:rStyle w:val="apple-style-span"/>
          <w:rFonts w:cstheme="minorHAnsi"/>
          <w:color w:val="000000"/>
        </w:rPr>
        <w:t xml:space="preserve"> the Supreme Court ruled against the majority, was this type of undemocratic law overturned.</w:t>
      </w:r>
      <w:r w:rsidRPr="009B1EB3">
        <w:rPr>
          <w:rStyle w:val="apple-style-span"/>
          <w:rFonts w:cstheme="minorHAnsi"/>
          <w:i/>
          <w:color w:val="000000"/>
        </w:rPr>
        <w:t xml:space="preserve"> </w:t>
      </w:r>
      <w:r w:rsidRPr="009B1EB3">
        <w:rPr>
          <w:rStyle w:val="apple-style-span"/>
          <w:rFonts w:cstheme="minorHAnsi"/>
          <w:color w:val="000000"/>
        </w:rPr>
        <w:t xml:space="preserve">Therefore, the circumstance </w:t>
      </w:r>
      <w:r w:rsidR="007338D9">
        <w:rPr>
          <w:rStyle w:val="apple-style-span"/>
          <w:rFonts w:cstheme="minorHAnsi"/>
          <w:color w:val="000000"/>
        </w:rPr>
        <w:t xml:space="preserve">of </w:t>
      </w:r>
      <w:r w:rsidRPr="009B1EB3">
        <w:rPr>
          <w:rStyle w:val="apple-style-span"/>
          <w:rFonts w:cstheme="minorHAnsi"/>
          <w:color w:val="000000"/>
        </w:rPr>
        <w:t>the Supreme Court w</w:t>
      </w:r>
      <w:r w:rsidR="007338D9">
        <w:rPr>
          <w:rStyle w:val="apple-style-span"/>
          <w:rFonts w:cstheme="minorHAnsi"/>
          <w:color w:val="000000"/>
        </w:rPr>
        <w:t>rongly overturning the majority</w:t>
      </w:r>
      <w:r w:rsidRPr="009B1EB3">
        <w:rPr>
          <w:rStyle w:val="apple-style-span"/>
          <w:rFonts w:cstheme="minorHAnsi"/>
          <w:color w:val="000000"/>
        </w:rPr>
        <w:t xml:space="preserve"> is much too rare to condemn </w:t>
      </w:r>
      <w:r w:rsidR="007338D9">
        <w:rPr>
          <w:rStyle w:val="apple-style-span"/>
          <w:rFonts w:cstheme="minorHAnsi"/>
          <w:color w:val="000000"/>
        </w:rPr>
        <w:t>wholesale judicial review</w:t>
      </w:r>
      <w:r w:rsidRPr="009B1EB3">
        <w:rPr>
          <w:rStyle w:val="apple-style-span"/>
          <w:rFonts w:cstheme="minorHAnsi"/>
          <w:color w:val="000000"/>
        </w:rPr>
        <w:t xml:space="preserve">. </w:t>
      </w:r>
    </w:p>
    <w:p w14:paraId="464EF7D7" w14:textId="77777777" w:rsidR="007338D9" w:rsidRDefault="007338D9" w:rsidP="009B1EB3">
      <w:pPr>
        <w:pStyle w:val="ExposeBodyText"/>
        <w:rPr>
          <w:rStyle w:val="apple-style-span"/>
        </w:rPr>
      </w:pPr>
    </w:p>
    <w:p w14:paraId="5E86DA0E" w14:textId="77777777" w:rsidR="007338D9" w:rsidRDefault="007338D9" w:rsidP="009B1EB3">
      <w:pPr>
        <w:pStyle w:val="ExposeBodyText"/>
        <w:rPr>
          <w:rStyle w:val="apple-style-span"/>
        </w:rPr>
      </w:pPr>
    </w:p>
    <w:p w14:paraId="76683AF3" w14:textId="77777777" w:rsidR="009B1EB3" w:rsidRPr="009B1EB3" w:rsidRDefault="007338D9" w:rsidP="007338D9">
      <w:pPr>
        <w:pStyle w:val="ExposeEndNoteWorksCited"/>
        <w:rPr>
          <w:rStyle w:val="apple-style-span"/>
          <w:rFonts w:ascii="Georgia" w:hAnsi="Georgia"/>
          <w:b w:val="0"/>
          <w:bCs w:val="0"/>
        </w:rPr>
      </w:pPr>
      <w:proofErr w:type="spellStart"/>
      <w:r>
        <w:rPr>
          <w:rStyle w:val="apple-style-span"/>
        </w:rPr>
        <w:t>Dworkin’s</w:t>
      </w:r>
      <w:proofErr w:type="spellEnd"/>
      <w:r>
        <w:rPr>
          <w:rStyle w:val="apple-style-span"/>
        </w:rPr>
        <w:t xml:space="preserve"> “Constitutional” Democracy</w:t>
      </w:r>
    </w:p>
    <w:p w14:paraId="17AA83C0" w14:textId="77777777" w:rsidR="009B1EB3" w:rsidRPr="009B1EB3" w:rsidRDefault="009B1EB3" w:rsidP="009B1EB3">
      <w:pPr>
        <w:pStyle w:val="ExposeBodyText"/>
        <w:keepNext/>
        <w:framePr w:dropCap="drop" w:lines="2" w:hSpace="72" w:wrap="around" w:vAnchor="text" w:hAnchor="text"/>
        <w:spacing w:line="600" w:lineRule="exact"/>
        <w:rPr>
          <w:rStyle w:val="apple-style-span"/>
          <w:rFonts w:ascii="Verdana" w:hAnsi="Verdana"/>
          <w:b/>
          <w:bCs/>
        </w:rPr>
      </w:pPr>
      <w:r w:rsidRPr="009B1EB3">
        <w:rPr>
          <w:rStyle w:val="apple-style-span"/>
          <w:rFonts w:ascii="Verdana" w:hAnsi="Verdana" w:cstheme="minorHAnsi"/>
          <w:color w:val="000000"/>
          <w:position w:val="-5"/>
          <w:sz w:val="61"/>
        </w:rPr>
        <w:t>U</w:t>
      </w:r>
    </w:p>
    <w:p w14:paraId="038D1FD1" w14:textId="77777777" w:rsidR="00383C23" w:rsidRDefault="009B1EB3" w:rsidP="009B1EB3">
      <w:pPr>
        <w:pStyle w:val="ExposeBodyText"/>
        <w:rPr>
          <w:rStyle w:val="apple-style-span"/>
        </w:rPr>
      </w:pPr>
      <w:r w:rsidRPr="009B1EB3">
        <w:rPr>
          <w:rStyle w:val="apple-style-span"/>
          <w:rFonts w:cstheme="minorHAnsi"/>
          <w:color w:val="000000"/>
        </w:rPr>
        <w:t xml:space="preserve">ntil this point, we have been discussing both the Supreme Court and the majority holding either “right” or “wrong” points of view, which I described to mean either democratic or undemocratic points of view. The sodomy laws in </w:t>
      </w:r>
      <w:r w:rsidRPr="009B1EB3">
        <w:rPr>
          <w:rStyle w:val="apple-style-span"/>
          <w:rFonts w:cstheme="minorHAnsi"/>
          <w:i/>
          <w:color w:val="000000"/>
        </w:rPr>
        <w:t xml:space="preserve">Bowers v Hardwick </w:t>
      </w:r>
      <w:r w:rsidRPr="009B1EB3">
        <w:rPr>
          <w:rStyle w:val="apple-style-span"/>
          <w:rFonts w:cstheme="minorHAnsi"/>
          <w:color w:val="000000"/>
        </w:rPr>
        <w:t xml:space="preserve">and </w:t>
      </w:r>
      <w:r w:rsidRPr="009B1EB3">
        <w:rPr>
          <w:rStyle w:val="apple-style-span"/>
          <w:rFonts w:cstheme="minorHAnsi"/>
          <w:i/>
          <w:color w:val="000000"/>
        </w:rPr>
        <w:t>Lawrence v Texas</w:t>
      </w:r>
      <w:r w:rsidRPr="009B1EB3">
        <w:rPr>
          <w:rStyle w:val="apple-style-span"/>
          <w:rFonts w:cstheme="minorHAnsi"/>
          <w:color w:val="000000"/>
        </w:rPr>
        <w:t xml:space="preserve">, for instance, were described as “undemocratic.” We did this because we did not yet have specific criteria for the definition of democracy, so we simply accepted that they were “undemocratic.” But as the argument rests on this assumption, it is now appropriate to define why these laws are undemocratic. After all, they must have been supported by a majority at some point to have passed through the political system. </w:t>
      </w:r>
      <w:r w:rsidR="007338D9">
        <w:rPr>
          <w:rStyle w:val="apple-style-span"/>
          <w:rFonts w:cstheme="minorHAnsi"/>
          <w:color w:val="000000"/>
        </w:rPr>
        <w:t>We may ask the following question: w</w:t>
      </w:r>
      <w:r w:rsidRPr="009B1EB3">
        <w:rPr>
          <w:rStyle w:val="apple-style-span"/>
          <w:rFonts w:cstheme="minorHAnsi"/>
          <w:color w:val="000000"/>
        </w:rPr>
        <w:t xml:space="preserve">hy </w:t>
      </w:r>
      <w:r w:rsidR="007338D9">
        <w:rPr>
          <w:rStyle w:val="apple-style-span"/>
          <w:rFonts w:cstheme="minorHAnsi"/>
          <w:color w:val="000000"/>
        </w:rPr>
        <w:lastRenderedPageBreak/>
        <w:t xml:space="preserve">does </w:t>
      </w:r>
      <w:r w:rsidRPr="009B1EB3">
        <w:rPr>
          <w:rStyle w:val="apple-style-span"/>
          <w:rFonts w:cstheme="minorHAnsi"/>
          <w:color w:val="000000"/>
        </w:rPr>
        <w:t xml:space="preserve">democracy not simply </w:t>
      </w:r>
      <w:r w:rsidR="007338D9">
        <w:rPr>
          <w:rStyle w:val="apple-style-span"/>
          <w:rFonts w:cstheme="minorHAnsi"/>
          <w:color w:val="000000"/>
        </w:rPr>
        <w:t>mean what Waldron says it means?</w:t>
      </w:r>
      <w:r w:rsidRPr="009B1EB3">
        <w:rPr>
          <w:rStyle w:val="apple-style-span"/>
          <w:rFonts w:cstheme="minorHAnsi"/>
          <w:color w:val="000000"/>
        </w:rPr>
        <w:t xml:space="preserve"> </w:t>
      </w:r>
      <w:r w:rsidR="007338D9">
        <w:rPr>
          <w:rStyle w:val="apple-style-span"/>
          <w:rFonts w:cstheme="minorHAnsi"/>
          <w:color w:val="000000"/>
        </w:rPr>
        <w:t>Why can’t a pure majority make</w:t>
      </w:r>
      <w:r w:rsidRPr="009B1EB3">
        <w:rPr>
          <w:rStyle w:val="apple-style-span"/>
          <w:rFonts w:cstheme="minorHAnsi"/>
          <w:color w:val="000000"/>
        </w:rPr>
        <w:t xml:space="preserve"> law? </w:t>
      </w:r>
    </w:p>
    <w:p w14:paraId="580A37D7" w14:textId="77777777" w:rsidR="009B1EB3" w:rsidRPr="009B1EB3" w:rsidRDefault="007338D9" w:rsidP="00383C23">
      <w:pPr>
        <w:pStyle w:val="ExposeBodyText"/>
        <w:ind w:firstLine="360"/>
        <w:rPr>
          <w:rStyle w:val="apple-style-span"/>
        </w:rPr>
      </w:pPr>
      <w:r>
        <w:rPr>
          <w:rStyle w:val="apple-style-span"/>
          <w:rFonts w:cstheme="minorHAnsi"/>
          <w:color w:val="000000"/>
        </w:rPr>
        <w:t>To answer these</w:t>
      </w:r>
      <w:r w:rsidR="009B1EB3" w:rsidRPr="009B1EB3">
        <w:rPr>
          <w:rStyle w:val="apple-style-span"/>
          <w:rFonts w:cstheme="minorHAnsi"/>
          <w:color w:val="000000"/>
        </w:rPr>
        <w:t xml:space="preserve"> question</w:t>
      </w:r>
      <w:r>
        <w:rPr>
          <w:rStyle w:val="apple-style-span"/>
          <w:rFonts w:cstheme="minorHAnsi"/>
          <w:color w:val="000000"/>
        </w:rPr>
        <w:t>s</w:t>
      </w:r>
      <w:r w:rsidR="009B1EB3" w:rsidRPr="009B1EB3">
        <w:rPr>
          <w:rStyle w:val="apple-style-span"/>
          <w:rFonts w:cstheme="minorHAnsi"/>
          <w:color w:val="000000"/>
        </w:rPr>
        <w:t xml:space="preserve">, we need to </w:t>
      </w:r>
      <w:r w:rsidR="00640D71">
        <w:rPr>
          <w:rStyle w:val="apple-style-span"/>
          <w:rFonts w:cstheme="minorHAnsi"/>
          <w:color w:val="000000"/>
        </w:rPr>
        <w:t xml:space="preserve">understand competing definitions of </w:t>
      </w:r>
      <w:proofErr w:type="gramStart"/>
      <w:r w:rsidR="00640D71">
        <w:rPr>
          <w:rStyle w:val="apple-style-span"/>
          <w:rFonts w:cstheme="minorHAnsi"/>
          <w:color w:val="000000"/>
        </w:rPr>
        <w:t>democracy,</w:t>
      </w:r>
      <w:proofErr w:type="gramEnd"/>
      <w:r w:rsidR="00640D71">
        <w:rPr>
          <w:rStyle w:val="apple-style-span"/>
          <w:rFonts w:cstheme="minorHAnsi"/>
          <w:color w:val="000000"/>
        </w:rPr>
        <w:t xml:space="preserve"> such as that </w:t>
      </w:r>
      <w:proofErr w:type="spellStart"/>
      <w:r w:rsidR="00640D71">
        <w:rPr>
          <w:rStyle w:val="apple-style-span"/>
          <w:rFonts w:cstheme="minorHAnsi"/>
          <w:color w:val="000000"/>
        </w:rPr>
        <w:t>Dworkin</w:t>
      </w:r>
      <w:proofErr w:type="spellEnd"/>
      <w:r w:rsidR="00640D71">
        <w:rPr>
          <w:rStyle w:val="apple-style-span"/>
          <w:rFonts w:cstheme="minorHAnsi"/>
          <w:color w:val="000000"/>
        </w:rPr>
        <w:t xml:space="preserve"> offers</w:t>
      </w:r>
      <w:r w:rsidR="009B1EB3" w:rsidRPr="009B1EB3">
        <w:rPr>
          <w:rStyle w:val="apple-style-span"/>
          <w:rFonts w:cstheme="minorHAnsi"/>
          <w:color w:val="000000"/>
        </w:rPr>
        <w:t xml:space="preserve"> in </w:t>
      </w:r>
      <w:r w:rsidR="008661BC">
        <w:rPr>
          <w:rStyle w:val="apple-style-span"/>
          <w:rFonts w:cstheme="minorHAnsi"/>
          <w:color w:val="000000"/>
        </w:rPr>
        <w:t xml:space="preserve">his book </w:t>
      </w:r>
      <w:r w:rsidR="009B1EB3" w:rsidRPr="009B1EB3">
        <w:rPr>
          <w:rStyle w:val="apple-style-span"/>
          <w:rFonts w:cstheme="minorHAnsi"/>
          <w:i/>
          <w:color w:val="000000"/>
        </w:rPr>
        <w:t>Freedom’s Law: The Moral Reading of the</w:t>
      </w:r>
      <w:r w:rsidR="008661BC">
        <w:rPr>
          <w:rStyle w:val="apple-style-span"/>
          <w:rFonts w:cstheme="minorHAnsi"/>
          <w:i/>
          <w:color w:val="000000"/>
        </w:rPr>
        <w:t xml:space="preserve"> American Constitution</w:t>
      </w:r>
      <w:r w:rsidR="008661BC">
        <w:rPr>
          <w:rStyle w:val="apple-style-span"/>
          <w:rFonts w:cstheme="minorHAnsi"/>
          <w:color w:val="000000"/>
        </w:rPr>
        <w:t xml:space="preserve">. </w:t>
      </w:r>
      <w:proofErr w:type="spellStart"/>
      <w:r w:rsidR="008661BC">
        <w:rPr>
          <w:rStyle w:val="apple-style-span"/>
          <w:rFonts w:cstheme="minorHAnsi"/>
          <w:color w:val="000000"/>
        </w:rPr>
        <w:t>Dworkin</w:t>
      </w:r>
      <w:proofErr w:type="spellEnd"/>
      <w:r w:rsidR="009B1EB3" w:rsidRPr="009B1EB3">
        <w:rPr>
          <w:rStyle w:val="apple-style-span"/>
          <w:rFonts w:cstheme="minorHAnsi"/>
          <w:i/>
          <w:color w:val="000000"/>
        </w:rPr>
        <w:t xml:space="preserve"> </w:t>
      </w:r>
      <w:r w:rsidR="009B1EB3" w:rsidRPr="009B1EB3">
        <w:rPr>
          <w:rStyle w:val="apple-style-span"/>
          <w:rFonts w:cstheme="minorHAnsi"/>
          <w:color w:val="000000"/>
        </w:rPr>
        <w:t xml:space="preserve">refuses to accept the majoritarian conception of democracy, arguing instead that there are many aspects of democratic government </w:t>
      </w:r>
      <w:r w:rsidR="00B310A8">
        <w:rPr>
          <w:rStyle w:val="apple-style-span"/>
          <w:rFonts w:cstheme="minorHAnsi"/>
          <w:color w:val="000000"/>
        </w:rPr>
        <w:t>that</w:t>
      </w:r>
      <w:r w:rsidR="009B1EB3" w:rsidRPr="009B1EB3">
        <w:rPr>
          <w:rStyle w:val="apple-style-span"/>
          <w:rFonts w:cstheme="minorHAnsi"/>
          <w:color w:val="000000"/>
        </w:rPr>
        <w:t xml:space="preserve"> cannot be defined by the sum of a majority. He believes instead that a democracy is a government comprised of individuals with equal status, calling this conception the “constitutional conception” of democracy. He writes that “the constitutional conception of democracy</w:t>
      </w:r>
      <w:r w:rsidR="007F6A3B">
        <w:rPr>
          <w:rStyle w:val="apple-style-span"/>
          <w:rFonts w:cstheme="minorHAnsi"/>
          <w:color w:val="000000"/>
        </w:rPr>
        <w:t xml:space="preserve"> </w:t>
      </w:r>
      <w:r w:rsidR="009B1EB3" w:rsidRPr="009B1EB3">
        <w:rPr>
          <w:rStyle w:val="apple-style-span"/>
          <w:rFonts w:cstheme="minorHAnsi"/>
          <w:color w:val="000000"/>
        </w:rPr>
        <w:t>…</w:t>
      </w:r>
      <w:r w:rsidR="007F6A3B">
        <w:rPr>
          <w:rStyle w:val="apple-style-span"/>
          <w:rFonts w:cstheme="minorHAnsi"/>
          <w:color w:val="000000"/>
        </w:rPr>
        <w:t xml:space="preserve"> </w:t>
      </w:r>
      <w:r w:rsidR="009B1EB3" w:rsidRPr="009B1EB3">
        <w:rPr>
          <w:rStyle w:val="apple-style-span"/>
          <w:rFonts w:cstheme="minorHAnsi"/>
          <w:color w:val="000000"/>
        </w:rPr>
        <w:t>means government subject to certain conditions – we might call these the ‘democratic’ conditions – of equal status for all citizens.”</w:t>
      </w:r>
      <w:r w:rsidR="009B1EB3" w:rsidRPr="009B1EB3">
        <w:rPr>
          <w:rStyle w:val="EndnoteReference"/>
          <w:rFonts w:cstheme="minorHAnsi"/>
          <w:color w:val="000000"/>
        </w:rPr>
        <w:endnoteReference w:id="13"/>
      </w:r>
      <w:r w:rsidR="009B1EB3" w:rsidRPr="009B1EB3">
        <w:rPr>
          <w:rStyle w:val="apple-style-span"/>
          <w:rFonts w:cstheme="minorHAnsi"/>
          <w:color w:val="000000"/>
        </w:rPr>
        <w:t xml:space="preserve"> He then goes on to define this “equal status for all citizens” as “moral membership in a political community.”</w:t>
      </w:r>
      <w:r w:rsidR="009B1EB3" w:rsidRPr="009B1EB3">
        <w:rPr>
          <w:rStyle w:val="EndnoteReference"/>
          <w:rFonts w:cstheme="minorHAnsi"/>
          <w:color w:val="000000"/>
        </w:rPr>
        <w:endnoteReference w:id="14"/>
      </w:r>
      <w:r w:rsidR="009B1EB3" w:rsidRPr="009B1EB3">
        <w:rPr>
          <w:rStyle w:val="apple-style-span"/>
          <w:rFonts w:cstheme="minorHAnsi"/>
          <w:color w:val="000000"/>
        </w:rPr>
        <w:t xml:space="preserve"> </w:t>
      </w:r>
      <w:r w:rsidR="00640D71">
        <w:rPr>
          <w:rStyle w:val="apple-style-span"/>
          <w:rFonts w:cstheme="minorHAnsi"/>
          <w:color w:val="000000"/>
        </w:rPr>
        <w:t xml:space="preserve">He sees three conditions for equal moral membership in a democracy: </w:t>
      </w:r>
      <w:r w:rsidR="009B1EB3" w:rsidRPr="009B1EB3">
        <w:rPr>
          <w:rStyle w:val="apple-style-span"/>
          <w:rFonts w:cstheme="minorHAnsi"/>
          <w:color w:val="000000"/>
        </w:rPr>
        <w:t>1) “each person must have an opportunity to make a differe</w:t>
      </w:r>
      <w:r w:rsidR="00640D71">
        <w:rPr>
          <w:rStyle w:val="apple-style-span"/>
          <w:rFonts w:cstheme="minorHAnsi"/>
          <w:color w:val="000000"/>
        </w:rPr>
        <w:t>nce in the collective decisions</w:t>
      </w:r>
      <w:r w:rsidR="009B1EB3" w:rsidRPr="009B1EB3">
        <w:rPr>
          <w:rStyle w:val="apple-style-span"/>
          <w:rFonts w:cstheme="minorHAnsi"/>
          <w:color w:val="000000"/>
        </w:rPr>
        <w:t>”</w:t>
      </w:r>
      <w:r w:rsidR="00640D71">
        <w:rPr>
          <w:rStyle w:val="apple-style-span"/>
          <w:rFonts w:cstheme="minorHAnsi"/>
          <w:color w:val="000000"/>
        </w:rPr>
        <w:t>;</w:t>
      </w:r>
      <w:r w:rsidR="009B1EB3" w:rsidRPr="009B1EB3">
        <w:rPr>
          <w:rStyle w:val="apple-style-span"/>
          <w:rFonts w:cstheme="minorHAnsi"/>
          <w:color w:val="000000"/>
        </w:rPr>
        <w:t xml:space="preserve"> 2) the society may not show “contempt for the needs</w:t>
      </w:r>
      <w:r w:rsidR="00640D71">
        <w:rPr>
          <w:rStyle w:val="apple-style-span"/>
          <w:rFonts w:cstheme="minorHAnsi"/>
          <w:color w:val="000000"/>
        </w:rPr>
        <w:t xml:space="preserve"> and prospects of some minority</w:t>
      </w:r>
      <w:r w:rsidR="009B1EB3" w:rsidRPr="009B1EB3">
        <w:rPr>
          <w:rStyle w:val="apple-style-span"/>
          <w:rFonts w:cstheme="minorHAnsi"/>
          <w:color w:val="000000"/>
        </w:rPr>
        <w:t>”</w:t>
      </w:r>
      <w:r w:rsidR="00640D71">
        <w:rPr>
          <w:rStyle w:val="apple-style-span"/>
          <w:rFonts w:cstheme="minorHAnsi"/>
          <w:color w:val="000000"/>
        </w:rPr>
        <w:t>;</w:t>
      </w:r>
      <w:r w:rsidR="009B1EB3" w:rsidRPr="009B1EB3">
        <w:rPr>
          <w:rStyle w:val="apple-style-span"/>
          <w:rFonts w:cstheme="minorHAnsi"/>
          <w:color w:val="000000"/>
        </w:rPr>
        <w:t xml:space="preserve"> and 3) the government must not “dictate what its citizens think about matters of political or moral or ethical judgment” through its decision making.</w:t>
      </w:r>
      <w:r w:rsidR="009B1EB3" w:rsidRPr="009B1EB3">
        <w:rPr>
          <w:rStyle w:val="EndnoteReference"/>
          <w:rFonts w:cstheme="minorHAnsi"/>
          <w:color w:val="000000"/>
        </w:rPr>
        <w:endnoteReference w:id="15"/>
      </w:r>
      <w:r w:rsidR="009B1EB3" w:rsidRPr="009B1EB3">
        <w:rPr>
          <w:rStyle w:val="apple-style-span"/>
          <w:rFonts w:cstheme="minorHAnsi"/>
          <w:color w:val="000000"/>
        </w:rPr>
        <w:t xml:space="preserve"> In plain terms, </w:t>
      </w:r>
      <w:proofErr w:type="spellStart"/>
      <w:r w:rsidR="009B1EB3" w:rsidRPr="009B1EB3">
        <w:rPr>
          <w:rStyle w:val="apple-style-span"/>
          <w:rFonts w:cstheme="minorHAnsi"/>
          <w:color w:val="000000"/>
        </w:rPr>
        <w:t>Dworkin</w:t>
      </w:r>
      <w:proofErr w:type="spellEnd"/>
      <w:r w:rsidR="009B1EB3" w:rsidRPr="009B1EB3">
        <w:rPr>
          <w:rStyle w:val="apple-style-span"/>
          <w:rFonts w:cstheme="minorHAnsi"/>
          <w:color w:val="000000"/>
        </w:rPr>
        <w:t xml:space="preserve"> believes that for a government to be democratic, it must provide </w:t>
      </w:r>
      <w:r w:rsidR="009B1EB3" w:rsidRPr="009B1EB3">
        <w:rPr>
          <w:rStyle w:val="apple-style-span"/>
          <w:rFonts w:cstheme="minorHAnsi"/>
          <w:i/>
          <w:color w:val="000000"/>
        </w:rPr>
        <w:t>all</w:t>
      </w:r>
      <w:r w:rsidR="009B1EB3" w:rsidRPr="009B1EB3">
        <w:rPr>
          <w:rStyle w:val="apple-style-span"/>
          <w:rFonts w:cstheme="minorHAnsi"/>
          <w:color w:val="000000"/>
        </w:rPr>
        <w:t xml:space="preserve"> of its citizens, </w:t>
      </w:r>
      <w:r w:rsidR="00E938F0">
        <w:rPr>
          <w:rStyle w:val="apple-style-span"/>
          <w:rFonts w:cstheme="minorHAnsi"/>
          <w:color w:val="000000"/>
        </w:rPr>
        <w:t xml:space="preserve">and </w:t>
      </w:r>
      <w:r w:rsidR="009B1EB3" w:rsidRPr="009B1EB3">
        <w:rPr>
          <w:rStyle w:val="apple-style-span"/>
          <w:rFonts w:cstheme="minorHAnsi"/>
          <w:color w:val="000000"/>
        </w:rPr>
        <w:t xml:space="preserve">not </w:t>
      </w:r>
      <w:r w:rsidR="00E938F0">
        <w:rPr>
          <w:rStyle w:val="apple-style-span"/>
          <w:rFonts w:cstheme="minorHAnsi"/>
          <w:color w:val="000000"/>
        </w:rPr>
        <w:t xml:space="preserve">simply </w:t>
      </w:r>
      <w:r w:rsidR="009B1EB3" w:rsidRPr="009B1EB3">
        <w:rPr>
          <w:rStyle w:val="apple-style-span"/>
          <w:rFonts w:cstheme="minorHAnsi"/>
          <w:color w:val="000000"/>
        </w:rPr>
        <w:t>most</w:t>
      </w:r>
      <w:r w:rsidR="00E938F0">
        <w:rPr>
          <w:rStyle w:val="apple-style-span"/>
          <w:rFonts w:cstheme="minorHAnsi"/>
          <w:color w:val="000000"/>
        </w:rPr>
        <w:t xml:space="preserve"> of its citizens</w:t>
      </w:r>
      <w:r w:rsidR="009B1EB3" w:rsidRPr="009B1EB3">
        <w:rPr>
          <w:rStyle w:val="apple-style-span"/>
          <w:rFonts w:cstheme="minorHAnsi"/>
          <w:color w:val="000000"/>
        </w:rPr>
        <w:t xml:space="preserve">, with “moral membership.” This “moral membership” is subject to the three conditions </w:t>
      </w:r>
      <w:r w:rsidR="009B1EB3" w:rsidRPr="009B1EB3">
        <w:rPr>
          <w:rStyle w:val="apple-style-span"/>
          <w:rFonts w:cstheme="minorHAnsi"/>
          <w:color w:val="000000"/>
        </w:rPr>
        <w:lastRenderedPageBreak/>
        <w:t>outlined above. If a government violates any of these conditions, it is not acting in accordance with democracy.</w:t>
      </w:r>
      <w:r w:rsidR="009B1EB3">
        <w:rPr>
          <w:rStyle w:val="apple-style-span"/>
          <w:rFonts w:cstheme="minorHAnsi"/>
          <w:color w:val="000000"/>
        </w:rPr>
        <w:t xml:space="preserve"> </w:t>
      </w:r>
    </w:p>
    <w:p w14:paraId="1B0D25AC" w14:textId="77777777" w:rsidR="009B1EB3" w:rsidRPr="009B1EB3" w:rsidRDefault="009B1EB3" w:rsidP="009B1EB3">
      <w:pPr>
        <w:pStyle w:val="ExposeBodyText"/>
        <w:ind w:firstLine="360"/>
        <w:rPr>
          <w:rStyle w:val="apple-style-span"/>
        </w:rPr>
      </w:pPr>
      <w:proofErr w:type="spellStart"/>
      <w:r w:rsidRPr="009B1EB3">
        <w:rPr>
          <w:rStyle w:val="apple-style-span"/>
          <w:rFonts w:cstheme="minorHAnsi"/>
          <w:color w:val="000000"/>
        </w:rPr>
        <w:t>Dworkin’s</w:t>
      </w:r>
      <w:proofErr w:type="spellEnd"/>
      <w:r w:rsidRPr="009B1EB3">
        <w:rPr>
          <w:rStyle w:val="apple-style-span"/>
          <w:rFonts w:cstheme="minorHAnsi"/>
          <w:color w:val="000000"/>
        </w:rPr>
        <w:t xml:space="preserve"> constitutional conception of democracy supports the </w:t>
      </w:r>
      <w:r w:rsidR="009D2511">
        <w:rPr>
          <w:rStyle w:val="apple-style-span"/>
          <w:rFonts w:cstheme="minorHAnsi"/>
          <w:color w:val="000000"/>
        </w:rPr>
        <w:t>claim</w:t>
      </w:r>
      <w:r w:rsidRPr="009B1EB3">
        <w:rPr>
          <w:rStyle w:val="apple-style-span"/>
          <w:rFonts w:cstheme="minorHAnsi"/>
          <w:color w:val="000000"/>
        </w:rPr>
        <w:t xml:space="preserve"> that judicial review does not damage</w:t>
      </w:r>
      <w:r w:rsidR="009D2511">
        <w:rPr>
          <w:rStyle w:val="apple-style-span"/>
          <w:rFonts w:cstheme="minorHAnsi"/>
          <w:color w:val="000000"/>
        </w:rPr>
        <w:t xml:space="preserve"> democracy; in fact, we can argue that his “</w:t>
      </w:r>
      <w:r w:rsidR="009D2511" w:rsidRPr="009B1EB3">
        <w:rPr>
          <w:rStyle w:val="apple-style-span"/>
          <w:rFonts w:cstheme="minorHAnsi"/>
          <w:color w:val="000000"/>
        </w:rPr>
        <w:t>constitutional conception</w:t>
      </w:r>
      <w:r w:rsidR="009D2511">
        <w:rPr>
          <w:rStyle w:val="apple-style-span"/>
          <w:rFonts w:cstheme="minorHAnsi"/>
          <w:color w:val="000000"/>
        </w:rPr>
        <w:t>”</w:t>
      </w:r>
      <w:r w:rsidR="009D2511" w:rsidRPr="009B1EB3">
        <w:rPr>
          <w:rStyle w:val="apple-style-span"/>
          <w:rFonts w:cstheme="minorHAnsi"/>
          <w:color w:val="000000"/>
        </w:rPr>
        <w:t xml:space="preserve"> </w:t>
      </w:r>
      <w:r w:rsidR="009D2511">
        <w:rPr>
          <w:rStyle w:val="apple-style-span"/>
          <w:rFonts w:cstheme="minorHAnsi"/>
          <w:color w:val="000000"/>
        </w:rPr>
        <w:t>actually enhances</w:t>
      </w:r>
      <w:r w:rsidRPr="009B1EB3">
        <w:rPr>
          <w:rStyle w:val="apple-style-span"/>
          <w:rFonts w:cstheme="minorHAnsi"/>
          <w:color w:val="000000"/>
        </w:rPr>
        <w:t xml:space="preserve"> democracy. Furthermore, </w:t>
      </w:r>
      <w:proofErr w:type="spellStart"/>
      <w:r w:rsidR="009D2511">
        <w:rPr>
          <w:rStyle w:val="apple-style-span"/>
          <w:rFonts w:cstheme="minorHAnsi"/>
          <w:color w:val="000000"/>
        </w:rPr>
        <w:t>Dworkin’s</w:t>
      </w:r>
      <w:proofErr w:type="spellEnd"/>
      <w:r w:rsidR="009D2511">
        <w:rPr>
          <w:rStyle w:val="apple-style-span"/>
          <w:rFonts w:cstheme="minorHAnsi"/>
          <w:color w:val="000000"/>
        </w:rPr>
        <w:t xml:space="preserve"> claims here provide</w:t>
      </w:r>
      <w:r w:rsidRPr="009B1EB3">
        <w:rPr>
          <w:rStyle w:val="apple-style-span"/>
          <w:rFonts w:cstheme="minorHAnsi"/>
          <w:color w:val="000000"/>
        </w:rPr>
        <w:t xml:space="preserve"> specific criteria for what</w:t>
      </w:r>
      <w:r w:rsidR="009D2511">
        <w:rPr>
          <w:rStyle w:val="apple-style-span"/>
          <w:rFonts w:cstheme="minorHAnsi"/>
          <w:color w:val="000000"/>
        </w:rPr>
        <w:t xml:space="preserve"> is democratic and undemocratic in</w:t>
      </w:r>
      <w:r w:rsidRPr="009B1EB3">
        <w:rPr>
          <w:rStyle w:val="apple-style-span"/>
          <w:rFonts w:cstheme="minorHAnsi"/>
          <w:color w:val="000000"/>
        </w:rPr>
        <w:t xml:space="preserve"> the three conditions for moral membership in society. Any law </w:t>
      </w:r>
      <w:r w:rsidR="00383C23">
        <w:rPr>
          <w:rStyle w:val="apple-style-span"/>
          <w:rFonts w:cstheme="minorHAnsi"/>
          <w:color w:val="000000"/>
        </w:rPr>
        <w:t>that</w:t>
      </w:r>
      <w:r w:rsidRPr="009B1EB3">
        <w:rPr>
          <w:rStyle w:val="apple-style-span"/>
          <w:rFonts w:cstheme="minorHAnsi"/>
          <w:color w:val="000000"/>
        </w:rPr>
        <w:t xml:space="preserve"> violates one of the three conditions is undemocratic. The Supreme Court going against the majority and striking down </w:t>
      </w:r>
      <w:r w:rsidR="006E788A">
        <w:rPr>
          <w:rStyle w:val="apple-style-span"/>
          <w:rFonts w:cstheme="minorHAnsi"/>
          <w:color w:val="000000"/>
        </w:rPr>
        <w:t xml:space="preserve">an undemocratic law </w:t>
      </w:r>
      <w:r w:rsidRPr="009B1EB3">
        <w:rPr>
          <w:rStyle w:val="apple-style-span"/>
          <w:rFonts w:cstheme="minorHAnsi"/>
          <w:color w:val="000000"/>
        </w:rPr>
        <w:t xml:space="preserve">therefore enhances democracy. </w:t>
      </w:r>
      <w:r w:rsidR="006E788A">
        <w:rPr>
          <w:rStyle w:val="apple-style-span"/>
          <w:rFonts w:cstheme="minorHAnsi"/>
          <w:color w:val="000000"/>
        </w:rPr>
        <w:t xml:space="preserve">It might helpful here to </w:t>
      </w:r>
      <w:r w:rsidRPr="009B1EB3">
        <w:rPr>
          <w:rStyle w:val="apple-style-span"/>
          <w:rFonts w:cstheme="minorHAnsi"/>
          <w:color w:val="000000"/>
        </w:rPr>
        <w:t xml:space="preserve">return to the previous hypothetical of Nazi Germany. While the decisions of the Nazi majority were assumed to be undemocratic previously, </w:t>
      </w:r>
      <w:proofErr w:type="spellStart"/>
      <w:r w:rsidRPr="009B1EB3">
        <w:rPr>
          <w:rStyle w:val="apple-style-span"/>
          <w:rFonts w:cstheme="minorHAnsi"/>
          <w:color w:val="000000"/>
        </w:rPr>
        <w:t>Dworkin’s</w:t>
      </w:r>
      <w:proofErr w:type="spellEnd"/>
      <w:r w:rsidRPr="009B1EB3">
        <w:rPr>
          <w:rStyle w:val="apple-style-span"/>
          <w:rFonts w:cstheme="minorHAnsi"/>
          <w:color w:val="000000"/>
        </w:rPr>
        <w:t xml:space="preserve"> criteria now provide specific justifications for this claim. In </w:t>
      </w:r>
      <w:proofErr w:type="spellStart"/>
      <w:r w:rsidRPr="009B1EB3">
        <w:rPr>
          <w:rStyle w:val="apple-style-span"/>
          <w:rFonts w:cstheme="minorHAnsi"/>
          <w:color w:val="000000"/>
        </w:rPr>
        <w:t>Dworkin’s</w:t>
      </w:r>
      <w:proofErr w:type="spellEnd"/>
      <w:r w:rsidRPr="009B1EB3">
        <w:rPr>
          <w:rStyle w:val="apple-style-span"/>
          <w:rFonts w:cstheme="minorHAnsi"/>
          <w:color w:val="000000"/>
        </w:rPr>
        <w:t xml:space="preserve"> words: “German Jews were not moral members of the political community that tried to exterminate them, though they had votes in the elections that led to Hitler’s Chancellorship, and the Holocaust was therefore not part of their self-government, even if a majority of Germans would have approved it.”</w:t>
      </w:r>
      <w:r w:rsidRPr="009B1EB3">
        <w:rPr>
          <w:rStyle w:val="EndnoteReference"/>
          <w:rFonts w:cstheme="minorHAnsi"/>
          <w:color w:val="000000"/>
        </w:rPr>
        <w:endnoteReference w:id="16"/>
      </w:r>
      <w:r w:rsidRPr="009B1EB3">
        <w:rPr>
          <w:rStyle w:val="apple-style-span"/>
          <w:rFonts w:cstheme="minorHAnsi"/>
          <w:color w:val="000000"/>
        </w:rPr>
        <w:t xml:space="preserve"> As </w:t>
      </w:r>
      <w:proofErr w:type="spellStart"/>
      <w:r w:rsidRPr="009B1EB3">
        <w:rPr>
          <w:rStyle w:val="apple-style-span"/>
          <w:rFonts w:cstheme="minorHAnsi"/>
          <w:color w:val="000000"/>
        </w:rPr>
        <w:t>Dworkin</w:t>
      </w:r>
      <w:proofErr w:type="spellEnd"/>
      <w:r w:rsidRPr="009B1EB3">
        <w:rPr>
          <w:rStyle w:val="apple-style-span"/>
          <w:rFonts w:cstheme="minorHAnsi"/>
          <w:color w:val="000000"/>
        </w:rPr>
        <w:t xml:space="preserve"> states, German Jews had the right to vote in Hitler’s election. Therefore, the first criterion of moral membership </w:t>
      </w:r>
      <w:r w:rsidR="006E788A">
        <w:rPr>
          <w:rStyle w:val="apple-style-span"/>
          <w:rFonts w:cstheme="minorHAnsi"/>
          <w:color w:val="000000"/>
        </w:rPr>
        <w:t xml:space="preserve">would be </w:t>
      </w:r>
      <w:r w:rsidRPr="009B1EB3">
        <w:rPr>
          <w:rStyle w:val="apple-style-span"/>
          <w:rFonts w:cstheme="minorHAnsi"/>
          <w:color w:val="000000"/>
        </w:rPr>
        <w:t xml:space="preserve">met. The second, however, </w:t>
      </w:r>
      <w:r w:rsidR="006E788A">
        <w:rPr>
          <w:rStyle w:val="apple-style-span"/>
          <w:rFonts w:cstheme="minorHAnsi"/>
          <w:color w:val="000000"/>
        </w:rPr>
        <w:t>would be violated: t</w:t>
      </w:r>
      <w:r w:rsidRPr="009B1EB3">
        <w:rPr>
          <w:rStyle w:val="apple-style-span"/>
          <w:rFonts w:cstheme="minorHAnsi"/>
          <w:color w:val="000000"/>
        </w:rPr>
        <w:t xml:space="preserve">he extermination of Jews clearly violates their “needs and prospects.” </w:t>
      </w:r>
      <w:r w:rsidR="006E788A">
        <w:rPr>
          <w:rStyle w:val="apple-style-span"/>
          <w:rFonts w:cstheme="minorHAnsi"/>
          <w:color w:val="000000"/>
        </w:rPr>
        <w:t xml:space="preserve">But the </w:t>
      </w:r>
      <w:r w:rsidRPr="009B1EB3">
        <w:rPr>
          <w:rStyle w:val="apple-style-span"/>
          <w:rFonts w:cstheme="minorHAnsi"/>
          <w:color w:val="000000"/>
        </w:rPr>
        <w:t xml:space="preserve">third criteria </w:t>
      </w:r>
      <w:r w:rsidR="006E788A">
        <w:rPr>
          <w:rStyle w:val="apple-style-span"/>
          <w:rFonts w:cstheme="minorHAnsi"/>
          <w:color w:val="000000"/>
        </w:rPr>
        <w:t xml:space="preserve">would also be violated because Hitler’s policies made </w:t>
      </w:r>
      <w:r w:rsidRPr="009B1EB3">
        <w:rPr>
          <w:rStyle w:val="apple-style-span"/>
          <w:rFonts w:cstheme="minorHAnsi"/>
          <w:color w:val="000000"/>
        </w:rPr>
        <w:t xml:space="preserve">an ethical judgment that German Jews </w:t>
      </w:r>
      <w:r w:rsidR="006E788A">
        <w:rPr>
          <w:rStyle w:val="apple-style-span"/>
          <w:rFonts w:cstheme="minorHAnsi"/>
          <w:color w:val="000000"/>
        </w:rPr>
        <w:t xml:space="preserve">were </w:t>
      </w:r>
      <w:r w:rsidRPr="009B1EB3">
        <w:rPr>
          <w:rStyle w:val="apple-style-span"/>
          <w:rFonts w:cstheme="minorHAnsi"/>
          <w:color w:val="000000"/>
        </w:rPr>
        <w:t>infer</w:t>
      </w:r>
      <w:r w:rsidR="006E788A">
        <w:rPr>
          <w:rStyle w:val="apple-style-span"/>
          <w:rFonts w:cstheme="minorHAnsi"/>
          <w:color w:val="000000"/>
        </w:rPr>
        <w:t>ior</w:t>
      </w:r>
      <w:r w:rsidRPr="009B1EB3">
        <w:rPr>
          <w:rStyle w:val="apple-style-span"/>
          <w:rFonts w:cstheme="minorHAnsi"/>
          <w:color w:val="000000"/>
        </w:rPr>
        <w:t>. Nazi Germa</w:t>
      </w:r>
      <w:r w:rsidR="006E788A">
        <w:rPr>
          <w:rStyle w:val="apple-style-span"/>
          <w:rFonts w:cstheme="minorHAnsi"/>
          <w:color w:val="000000"/>
        </w:rPr>
        <w:t xml:space="preserve">ny </w:t>
      </w:r>
      <w:r w:rsidR="006E788A">
        <w:rPr>
          <w:rStyle w:val="apple-style-span"/>
          <w:rFonts w:cstheme="minorHAnsi"/>
          <w:color w:val="000000"/>
        </w:rPr>
        <w:lastRenderedPageBreak/>
        <w:t>was therefore undemocratic. J</w:t>
      </w:r>
      <w:r w:rsidRPr="009B1EB3">
        <w:rPr>
          <w:rStyle w:val="apple-style-span"/>
          <w:rFonts w:cstheme="minorHAnsi"/>
          <w:color w:val="000000"/>
        </w:rPr>
        <w:t xml:space="preserve">udicial review that would have opposed </w:t>
      </w:r>
      <w:r w:rsidR="006E788A">
        <w:rPr>
          <w:rStyle w:val="apple-style-span"/>
          <w:rFonts w:cstheme="minorHAnsi"/>
          <w:color w:val="000000"/>
        </w:rPr>
        <w:t xml:space="preserve">Nazi policies </w:t>
      </w:r>
      <w:r w:rsidRPr="009B1EB3">
        <w:rPr>
          <w:rStyle w:val="apple-style-span"/>
          <w:rFonts w:cstheme="minorHAnsi"/>
          <w:color w:val="000000"/>
        </w:rPr>
        <w:t>would have been democratically justified.</w:t>
      </w:r>
      <w:r>
        <w:rPr>
          <w:rStyle w:val="apple-style-span"/>
          <w:rFonts w:cstheme="minorHAnsi"/>
          <w:color w:val="000000"/>
        </w:rPr>
        <w:t xml:space="preserve"> </w:t>
      </w:r>
      <w:r w:rsidR="006E788A">
        <w:rPr>
          <w:rStyle w:val="apple-style-span"/>
          <w:rFonts w:cstheme="minorHAnsi"/>
          <w:color w:val="000000"/>
        </w:rPr>
        <w:t>This hold</w:t>
      </w:r>
      <w:r w:rsidR="00BB13DF">
        <w:rPr>
          <w:rStyle w:val="apple-style-span"/>
          <w:rFonts w:cstheme="minorHAnsi"/>
          <w:color w:val="000000"/>
        </w:rPr>
        <w:t>s t</w:t>
      </w:r>
      <w:r w:rsidR="006E788A">
        <w:rPr>
          <w:rStyle w:val="apple-style-span"/>
          <w:rFonts w:cstheme="minorHAnsi"/>
          <w:color w:val="000000"/>
        </w:rPr>
        <w:t>rue under circumstances far less extreme than Nazi Germany’s intent to persecute and kill certain members under its rule. The rights of the minority cannot be struck down by the carelessness of the majority.</w:t>
      </w:r>
    </w:p>
    <w:p w14:paraId="626B06E8" w14:textId="77777777" w:rsidR="006E788A" w:rsidRDefault="006E788A" w:rsidP="009B1EB3">
      <w:pPr>
        <w:pStyle w:val="ExposeBodyText"/>
        <w:rPr>
          <w:rStyle w:val="apple-style-span"/>
        </w:rPr>
      </w:pPr>
    </w:p>
    <w:p w14:paraId="3EF4E0CD" w14:textId="77777777" w:rsidR="006E788A" w:rsidRDefault="006E788A" w:rsidP="009B1EB3">
      <w:pPr>
        <w:pStyle w:val="ExposeBodyText"/>
        <w:rPr>
          <w:rStyle w:val="apple-style-span"/>
        </w:rPr>
      </w:pPr>
    </w:p>
    <w:p w14:paraId="5360EF3D" w14:textId="77777777" w:rsidR="009B1EB3" w:rsidRPr="009B1EB3" w:rsidRDefault="006E788A" w:rsidP="006E788A">
      <w:pPr>
        <w:pStyle w:val="ExposeEndNoteWorksCited"/>
        <w:rPr>
          <w:rStyle w:val="apple-style-span"/>
          <w:rFonts w:ascii="Georgia" w:hAnsi="Georgia"/>
          <w:b w:val="0"/>
          <w:bCs w:val="0"/>
        </w:rPr>
      </w:pPr>
      <w:r>
        <w:rPr>
          <w:rStyle w:val="apple-style-span"/>
        </w:rPr>
        <w:t>IV. The Limits of the “Constitutional Conception”</w:t>
      </w:r>
    </w:p>
    <w:p w14:paraId="48C6DE09" w14:textId="77777777" w:rsidR="009B1EB3" w:rsidRPr="009B1EB3" w:rsidRDefault="009B1EB3" w:rsidP="009B1EB3">
      <w:pPr>
        <w:pStyle w:val="ExposeBodyText"/>
        <w:keepNext/>
        <w:framePr w:dropCap="drop" w:lines="2" w:hSpace="72" w:wrap="around" w:vAnchor="text" w:hAnchor="text"/>
        <w:spacing w:line="600" w:lineRule="exact"/>
        <w:rPr>
          <w:rStyle w:val="apple-style-span"/>
          <w:rFonts w:ascii="Verdana" w:hAnsi="Verdana"/>
          <w:b/>
          <w:bCs/>
        </w:rPr>
      </w:pPr>
      <w:r w:rsidRPr="009B1EB3">
        <w:rPr>
          <w:rStyle w:val="apple-style-span"/>
          <w:rFonts w:ascii="Verdana" w:hAnsi="Verdana" w:cstheme="minorHAnsi"/>
          <w:color w:val="000000"/>
          <w:position w:val="-6"/>
          <w:sz w:val="63"/>
        </w:rPr>
        <w:t>T</w:t>
      </w:r>
    </w:p>
    <w:p w14:paraId="1040E82C" w14:textId="77777777" w:rsidR="009B1EB3" w:rsidRPr="009B1EB3" w:rsidRDefault="009B1EB3" w:rsidP="009B1EB3">
      <w:pPr>
        <w:pStyle w:val="ExposeBodyText"/>
        <w:rPr>
          <w:rStyle w:val="apple-style-span"/>
        </w:rPr>
      </w:pPr>
      <w:r w:rsidRPr="009B1EB3">
        <w:rPr>
          <w:rStyle w:val="apple-style-span"/>
          <w:rFonts w:cstheme="minorHAnsi"/>
          <w:color w:val="000000"/>
        </w:rPr>
        <w:t xml:space="preserve">hough </w:t>
      </w:r>
      <w:proofErr w:type="spellStart"/>
      <w:r w:rsidRPr="009B1EB3">
        <w:rPr>
          <w:rStyle w:val="apple-style-span"/>
          <w:rFonts w:cstheme="minorHAnsi"/>
          <w:color w:val="000000"/>
        </w:rPr>
        <w:t>Dworkin’s</w:t>
      </w:r>
      <w:proofErr w:type="spellEnd"/>
      <w:r w:rsidRPr="009B1EB3">
        <w:rPr>
          <w:rStyle w:val="apple-style-span"/>
          <w:rFonts w:cstheme="minorHAnsi"/>
          <w:color w:val="000000"/>
        </w:rPr>
        <w:t xml:space="preserve"> constitutional conception of democracy </w:t>
      </w:r>
      <w:r w:rsidR="006E788A">
        <w:rPr>
          <w:rStyle w:val="apple-style-span"/>
          <w:rFonts w:cstheme="minorHAnsi"/>
          <w:color w:val="000000"/>
        </w:rPr>
        <w:t xml:space="preserve">clearly holds more water than </w:t>
      </w:r>
      <w:r w:rsidRPr="009B1EB3">
        <w:rPr>
          <w:rStyle w:val="apple-style-span"/>
          <w:rFonts w:cstheme="minorHAnsi"/>
          <w:color w:val="000000"/>
        </w:rPr>
        <w:t xml:space="preserve">the majoritarian </w:t>
      </w:r>
      <w:r w:rsidR="006E788A">
        <w:rPr>
          <w:rStyle w:val="apple-style-span"/>
          <w:rFonts w:cstheme="minorHAnsi"/>
          <w:color w:val="000000"/>
        </w:rPr>
        <w:t>premise</w:t>
      </w:r>
      <w:r w:rsidRPr="009B1EB3">
        <w:rPr>
          <w:rStyle w:val="apple-style-span"/>
          <w:rFonts w:cstheme="minorHAnsi"/>
          <w:color w:val="000000"/>
        </w:rPr>
        <w:t xml:space="preserve">, it does possess some limitations. First of all, </w:t>
      </w:r>
      <w:proofErr w:type="spellStart"/>
      <w:r w:rsidRPr="009B1EB3">
        <w:rPr>
          <w:rStyle w:val="apple-style-span"/>
          <w:rFonts w:cstheme="minorHAnsi"/>
          <w:color w:val="000000"/>
        </w:rPr>
        <w:t>Dworkin’s</w:t>
      </w:r>
      <w:proofErr w:type="spellEnd"/>
      <w:r w:rsidRPr="009B1EB3">
        <w:rPr>
          <w:rStyle w:val="apple-style-span"/>
          <w:rFonts w:cstheme="minorHAnsi"/>
          <w:color w:val="000000"/>
        </w:rPr>
        <w:t xml:space="preserve"> third criterion cannot be justly applied to any </w:t>
      </w:r>
      <w:r w:rsidR="00DC5E70">
        <w:rPr>
          <w:rStyle w:val="apple-style-span"/>
          <w:rFonts w:cstheme="minorHAnsi"/>
          <w:color w:val="000000"/>
        </w:rPr>
        <w:t>law and therefore does not work</w:t>
      </w:r>
      <w:r w:rsidRPr="009B1EB3">
        <w:rPr>
          <w:rStyle w:val="apple-style-span"/>
          <w:rFonts w:cstheme="minorHAnsi"/>
          <w:color w:val="000000"/>
        </w:rPr>
        <w:t>. It requires that governments resist from making “moral or et</w:t>
      </w:r>
      <w:r w:rsidR="00DC5E70">
        <w:rPr>
          <w:rStyle w:val="apple-style-span"/>
          <w:rFonts w:cstheme="minorHAnsi"/>
          <w:color w:val="000000"/>
        </w:rPr>
        <w:t xml:space="preserve">hical judgment” in its decision-making. It is important to understand that for </w:t>
      </w:r>
      <w:proofErr w:type="spellStart"/>
      <w:r w:rsidR="00DC5E70">
        <w:rPr>
          <w:rStyle w:val="apple-style-span"/>
          <w:rFonts w:cstheme="minorHAnsi"/>
          <w:color w:val="000000"/>
        </w:rPr>
        <w:t>Dworkin</w:t>
      </w:r>
      <w:proofErr w:type="spellEnd"/>
      <w:r w:rsidR="00DC5E70">
        <w:rPr>
          <w:rStyle w:val="apple-style-span"/>
          <w:rFonts w:cstheme="minorHAnsi"/>
          <w:color w:val="000000"/>
        </w:rPr>
        <w:t xml:space="preserve">, this third criterion against moral or ethical judgment </w:t>
      </w:r>
      <w:r w:rsidRPr="009B1EB3">
        <w:rPr>
          <w:rStyle w:val="apple-style-span"/>
          <w:rFonts w:cstheme="minorHAnsi"/>
          <w:color w:val="000000"/>
        </w:rPr>
        <w:t>ensur</w:t>
      </w:r>
      <w:r w:rsidR="00DC5E70">
        <w:rPr>
          <w:rStyle w:val="apple-style-span"/>
          <w:rFonts w:cstheme="minorHAnsi"/>
          <w:color w:val="000000"/>
        </w:rPr>
        <w:t>es</w:t>
      </w:r>
      <w:r w:rsidRPr="009B1EB3">
        <w:rPr>
          <w:rStyle w:val="apple-style-span"/>
          <w:rFonts w:cstheme="minorHAnsi"/>
          <w:color w:val="000000"/>
        </w:rPr>
        <w:t xml:space="preserve"> that each individual in the community is an “independent moral agent” who “arrive[s] at beliefs…through their own reflective and finally individual conviction.”</w:t>
      </w:r>
      <w:r w:rsidRPr="009B1EB3">
        <w:rPr>
          <w:rStyle w:val="EndnoteReference"/>
          <w:rFonts w:cstheme="minorHAnsi"/>
          <w:color w:val="000000"/>
        </w:rPr>
        <w:endnoteReference w:id="17"/>
      </w:r>
      <w:r w:rsidRPr="009B1EB3">
        <w:rPr>
          <w:rStyle w:val="apple-style-span"/>
          <w:rFonts w:cstheme="minorHAnsi"/>
          <w:color w:val="000000"/>
        </w:rPr>
        <w:t xml:space="preserve"> Applying the Texas law to this criterion, </w:t>
      </w:r>
      <w:proofErr w:type="spellStart"/>
      <w:r w:rsidRPr="009B1EB3">
        <w:rPr>
          <w:rStyle w:val="apple-style-span"/>
          <w:rFonts w:cstheme="minorHAnsi"/>
          <w:color w:val="000000"/>
        </w:rPr>
        <w:t>Dworkin</w:t>
      </w:r>
      <w:proofErr w:type="spellEnd"/>
      <w:r w:rsidRPr="009B1EB3">
        <w:rPr>
          <w:rStyle w:val="apple-style-span"/>
          <w:rFonts w:cstheme="minorHAnsi"/>
          <w:color w:val="000000"/>
        </w:rPr>
        <w:t xml:space="preserve"> would say that Texas is making a normative value judgment on homosexuality, and the law is therefore undemocratic. However, the entire premise of this criterion is flawed. Just as </w:t>
      </w:r>
      <w:r w:rsidRPr="00383C23">
        <w:rPr>
          <w:rStyle w:val="apple-style-span"/>
          <w:rFonts w:cstheme="minorHAnsi"/>
          <w:i/>
          <w:color w:val="000000"/>
        </w:rPr>
        <w:t>Texas</w:t>
      </w:r>
      <w:r w:rsidRPr="009B1EB3">
        <w:rPr>
          <w:rStyle w:val="apple-style-span"/>
          <w:rFonts w:cstheme="minorHAnsi"/>
          <w:color w:val="000000"/>
        </w:rPr>
        <w:t xml:space="preserve"> makes a normative value judgment on homosexuality, so too does it make a normative value judgment on murder, theft, and the like. It is impossible for governments to distinguish their laws and </w:t>
      </w:r>
      <w:r w:rsidRPr="009B1EB3">
        <w:rPr>
          <w:rStyle w:val="apple-style-span"/>
          <w:rFonts w:cstheme="minorHAnsi"/>
          <w:color w:val="000000"/>
        </w:rPr>
        <w:lastRenderedPageBreak/>
        <w:t>decisions from a normative value judgment, as laws are reflections of the dichotomy between right and wrong. Under this criterion, we would find almost any law to be in violation of democratic principles. It is therefore unfair to apply any single law to this standard, and it fails to hold in practice.</w:t>
      </w:r>
      <w:r>
        <w:rPr>
          <w:rStyle w:val="apple-style-span"/>
          <w:rFonts w:cstheme="minorHAnsi"/>
          <w:color w:val="000000"/>
        </w:rPr>
        <w:t xml:space="preserve">    </w:t>
      </w:r>
    </w:p>
    <w:p w14:paraId="25179EDA" w14:textId="77777777" w:rsidR="009D093B" w:rsidRPr="009D093B" w:rsidRDefault="009B1EB3" w:rsidP="009D093B">
      <w:pPr>
        <w:pStyle w:val="ExposeBodyText"/>
        <w:ind w:firstLine="360"/>
        <w:rPr>
          <w:rStyle w:val="apple-style-span"/>
        </w:rPr>
      </w:pPr>
      <w:r w:rsidRPr="009B1EB3">
        <w:rPr>
          <w:rStyle w:val="apple-style-span"/>
          <w:rFonts w:cstheme="minorHAnsi"/>
          <w:color w:val="000000"/>
        </w:rPr>
        <w:t>The first and second criteria, on the other hand, are useful in their applications towards issues of democracy, but even they still cannot answer the question posed in the previous example: why are sodomy laws undemocratic? Recall that</w:t>
      </w:r>
      <w:r w:rsidRPr="009B1EB3">
        <w:rPr>
          <w:rFonts w:cstheme="minorHAnsi"/>
        </w:rPr>
        <w:t xml:space="preserve"> Texas Penal Code </w:t>
      </w:r>
      <w:r w:rsidR="000A74A2">
        <w:rPr>
          <w:rStyle w:val="apple-style-span"/>
          <w:rFonts w:cstheme="minorHAnsi"/>
          <w:color w:val="000000"/>
        </w:rPr>
        <w:t xml:space="preserve">§ </w:t>
      </w:r>
      <w:r w:rsidRPr="009B1EB3">
        <w:rPr>
          <w:rStyle w:val="apple-style-span"/>
          <w:rFonts w:cstheme="minorHAnsi"/>
          <w:color w:val="000000"/>
        </w:rPr>
        <w:t>21.06 made it illegal to “[engage] in deviate sexual intercourse with another individual of the same sex.”</w:t>
      </w:r>
      <w:r w:rsidRPr="009B1EB3">
        <w:rPr>
          <w:rStyle w:val="EndnoteReference"/>
          <w:rFonts w:cstheme="minorHAnsi"/>
          <w:color w:val="000000"/>
        </w:rPr>
        <w:endnoteReference w:id="18"/>
      </w:r>
      <w:r w:rsidRPr="009B1EB3">
        <w:rPr>
          <w:rStyle w:val="apple-style-span"/>
          <w:rFonts w:cstheme="minorHAnsi"/>
          <w:color w:val="000000"/>
        </w:rPr>
        <w:t xml:space="preserve"> This law could actually meet </w:t>
      </w:r>
      <w:proofErr w:type="spellStart"/>
      <w:r w:rsidRPr="009B1EB3">
        <w:rPr>
          <w:rStyle w:val="apple-style-span"/>
          <w:rFonts w:cstheme="minorHAnsi"/>
          <w:color w:val="000000"/>
        </w:rPr>
        <w:t>Dworkin’s</w:t>
      </w:r>
      <w:proofErr w:type="spellEnd"/>
      <w:r w:rsidRPr="009B1EB3">
        <w:rPr>
          <w:rStyle w:val="apple-style-span"/>
          <w:rFonts w:cstheme="minorHAnsi"/>
          <w:color w:val="000000"/>
        </w:rPr>
        <w:t xml:space="preserve"> democratic conditions</w:t>
      </w:r>
      <w:r w:rsidR="00407C4B">
        <w:rPr>
          <w:rStyle w:val="apple-style-span"/>
          <w:rFonts w:cstheme="minorHAnsi"/>
          <w:color w:val="000000"/>
        </w:rPr>
        <w:t xml:space="preserve"> under certain circumstances</w:t>
      </w:r>
      <w:r w:rsidRPr="009B1EB3">
        <w:rPr>
          <w:rStyle w:val="apple-style-span"/>
          <w:rFonts w:cstheme="minorHAnsi"/>
          <w:color w:val="000000"/>
        </w:rPr>
        <w:t xml:space="preserve">. In this way, </w:t>
      </w:r>
      <w:r w:rsidRPr="009B1EB3">
        <w:rPr>
          <w:rStyle w:val="apple-style-span"/>
          <w:rFonts w:cstheme="minorHAnsi"/>
          <w:i/>
          <w:color w:val="000000"/>
        </w:rPr>
        <w:t xml:space="preserve">Lawrence </w:t>
      </w:r>
      <w:r w:rsidRPr="009B1EB3">
        <w:rPr>
          <w:rStyle w:val="apple-style-span"/>
          <w:rFonts w:cstheme="minorHAnsi"/>
          <w:color w:val="000000"/>
        </w:rPr>
        <w:t xml:space="preserve">illustrates the imperfection of </w:t>
      </w:r>
      <w:proofErr w:type="spellStart"/>
      <w:r w:rsidRPr="009B1EB3">
        <w:rPr>
          <w:rStyle w:val="apple-style-span"/>
          <w:rFonts w:cstheme="minorHAnsi"/>
          <w:color w:val="000000"/>
        </w:rPr>
        <w:t>Dworkin’s</w:t>
      </w:r>
      <w:proofErr w:type="spellEnd"/>
      <w:r w:rsidRPr="009B1EB3">
        <w:rPr>
          <w:rStyle w:val="apple-style-span"/>
          <w:rFonts w:cstheme="minorHAnsi"/>
          <w:color w:val="000000"/>
        </w:rPr>
        <w:t xml:space="preserve"> conception. To see this, let us apply the sodomy law to the first two criteria of constitutional democracy. First, homosexuals have as much “opportunity to make a difference in the collective decisions” of the Texan government as heterosexuals, and so the first criteria is met.</w:t>
      </w:r>
      <w:r w:rsidRPr="009B1EB3">
        <w:rPr>
          <w:rStyle w:val="EndnoteReference"/>
          <w:rFonts w:cstheme="minorHAnsi"/>
          <w:color w:val="000000"/>
        </w:rPr>
        <w:endnoteReference w:id="19"/>
      </w:r>
      <w:r w:rsidRPr="009B1EB3">
        <w:rPr>
          <w:rStyle w:val="apple-style-span"/>
          <w:rFonts w:cstheme="minorHAnsi"/>
          <w:color w:val="000000"/>
        </w:rPr>
        <w:t xml:space="preserve"> Second, recall that the second criteria only requires that a majority not infringe upon the “needs and prospects” of a minority.</w:t>
      </w:r>
      <w:r w:rsidRPr="009B1EB3">
        <w:rPr>
          <w:rStyle w:val="EndnoteReference"/>
          <w:rFonts w:cstheme="minorHAnsi"/>
          <w:color w:val="000000"/>
        </w:rPr>
        <w:endnoteReference w:id="20"/>
      </w:r>
      <w:r w:rsidRPr="009B1EB3">
        <w:rPr>
          <w:rStyle w:val="apple-style-span"/>
          <w:rFonts w:cstheme="minorHAnsi"/>
          <w:color w:val="000000"/>
        </w:rPr>
        <w:t xml:space="preserve"> </w:t>
      </w:r>
      <w:r w:rsidR="00EF6462">
        <w:rPr>
          <w:rStyle w:val="apple-style-span"/>
          <w:rFonts w:cstheme="minorHAnsi"/>
          <w:color w:val="000000"/>
        </w:rPr>
        <w:t>We could say that t</w:t>
      </w:r>
      <w:r w:rsidRPr="009B1EB3">
        <w:rPr>
          <w:rStyle w:val="apple-style-span"/>
          <w:rFonts w:cstheme="minorHAnsi"/>
          <w:color w:val="000000"/>
        </w:rPr>
        <w:t xml:space="preserve">he Texas sodomy law does not infringe upon the “needs” of homosexuals because they are not killed or denied the necessities of life, as were the German Jews in the undemocratic example of Nazi Germany. Neither are their “prospects” denied, as they are not prevented from jobs or any amount of their wealth or assets. </w:t>
      </w:r>
      <w:r w:rsidR="00EF6462" w:rsidRPr="009B1EB3">
        <w:rPr>
          <w:rFonts w:cstheme="minorHAnsi"/>
        </w:rPr>
        <w:t xml:space="preserve">Texas Penal Code </w:t>
      </w:r>
      <w:r w:rsidR="00EF6462">
        <w:rPr>
          <w:rStyle w:val="apple-style-span"/>
          <w:rFonts w:cstheme="minorHAnsi"/>
          <w:color w:val="000000"/>
        </w:rPr>
        <w:t xml:space="preserve">§ </w:t>
      </w:r>
      <w:r w:rsidR="00EF6462" w:rsidRPr="009B1EB3">
        <w:rPr>
          <w:rStyle w:val="apple-style-span"/>
          <w:rFonts w:cstheme="minorHAnsi"/>
          <w:color w:val="000000"/>
        </w:rPr>
        <w:t>21.06</w:t>
      </w:r>
      <w:r w:rsidR="00EF6462">
        <w:rPr>
          <w:rStyle w:val="apple-style-span"/>
          <w:rFonts w:cstheme="minorHAnsi"/>
          <w:color w:val="000000"/>
        </w:rPr>
        <w:t xml:space="preserve">, we </w:t>
      </w:r>
      <w:r w:rsidR="00EF6462">
        <w:rPr>
          <w:rStyle w:val="apple-style-span"/>
          <w:rFonts w:cstheme="minorHAnsi"/>
          <w:color w:val="000000"/>
        </w:rPr>
        <w:lastRenderedPageBreak/>
        <w:t>could argue, meet</w:t>
      </w:r>
      <w:r w:rsidR="00BB13DF">
        <w:rPr>
          <w:rStyle w:val="apple-style-span"/>
          <w:rFonts w:cstheme="minorHAnsi"/>
          <w:color w:val="000000"/>
        </w:rPr>
        <w:t xml:space="preserve">s </w:t>
      </w:r>
      <w:proofErr w:type="spellStart"/>
      <w:r w:rsidRPr="009B1EB3">
        <w:rPr>
          <w:rStyle w:val="apple-style-span"/>
          <w:rFonts w:cstheme="minorHAnsi"/>
          <w:color w:val="000000"/>
        </w:rPr>
        <w:t>Dworkin’s</w:t>
      </w:r>
      <w:proofErr w:type="spellEnd"/>
      <w:r w:rsidRPr="009B1EB3">
        <w:rPr>
          <w:rStyle w:val="apple-style-span"/>
          <w:rFonts w:cstheme="minorHAnsi"/>
          <w:color w:val="000000"/>
        </w:rPr>
        <w:t xml:space="preserve"> democratic conditions. This indicates the </w:t>
      </w:r>
      <w:r w:rsidR="009D093B">
        <w:rPr>
          <w:rStyle w:val="apple-style-span"/>
          <w:rFonts w:cstheme="minorHAnsi"/>
          <w:color w:val="000000"/>
        </w:rPr>
        <w:t xml:space="preserve">possible </w:t>
      </w:r>
      <w:r w:rsidRPr="009B1EB3">
        <w:rPr>
          <w:rStyle w:val="apple-style-span"/>
          <w:rFonts w:cstheme="minorHAnsi"/>
          <w:color w:val="000000"/>
        </w:rPr>
        <w:t>imperfection</w:t>
      </w:r>
      <w:r w:rsidR="009D093B">
        <w:rPr>
          <w:rStyle w:val="apple-style-span"/>
          <w:rFonts w:cstheme="minorHAnsi"/>
          <w:color w:val="000000"/>
        </w:rPr>
        <w:t>s</w:t>
      </w:r>
      <w:r w:rsidRPr="009B1EB3">
        <w:rPr>
          <w:rStyle w:val="apple-style-span"/>
          <w:rFonts w:cstheme="minorHAnsi"/>
          <w:color w:val="000000"/>
        </w:rPr>
        <w:t xml:space="preserve"> of </w:t>
      </w:r>
      <w:proofErr w:type="spellStart"/>
      <w:r w:rsidRPr="009B1EB3">
        <w:rPr>
          <w:rStyle w:val="apple-style-span"/>
          <w:rFonts w:cstheme="minorHAnsi"/>
          <w:color w:val="000000"/>
        </w:rPr>
        <w:t>Dworkin’s</w:t>
      </w:r>
      <w:proofErr w:type="spellEnd"/>
      <w:r w:rsidRPr="009B1EB3">
        <w:rPr>
          <w:rStyle w:val="apple-style-span"/>
          <w:rFonts w:cstheme="minorHAnsi"/>
          <w:color w:val="000000"/>
        </w:rPr>
        <w:t xml:space="preserve"> criteria.</w:t>
      </w:r>
      <w:r>
        <w:rPr>
          <w:rStyle w:val="apple-style-span"/>
          <w:rFonts w:cstheme="minorHAnsi"/>
          <w:color w:val="000000"/>
        </w:rPr>
        <w:t xml:space="preserve"> </w:t>
      </w:r>
      <w:r w:rsidRPr="009B1EB3">
        <w:rPr>
          <w:rFonts w:cstheme="minorHAnsi"/>
        </w:rPr>
        <w:t xml:space="preserve">Texas Penal Code </w:t>
      </w:r>
      <w:r w:rsidR="000A74A2">
        <w:rPr>
          <w:rStyle w:val="apple-style-span"/>
          <w:rFonts w:cstheme="minorHAnsi"/>
          <w:color w:val="000000"/>
        </w:rPr>
        <w:t xml:space="preserve">§ </w:t>
      </w:r>
      <w:r w:rsidRPr="009B1EB3">
        <w:rPr>
          <w:rStyle w:val="apple-style-span"/>
          <w:rFonts w:cstheme="minorHAnsi"/>
          <w:color w:val="000000"/>
        </w:rPr>
        <w:t>21.06</w:t>
      </w:r>
      <w:r w:rsidR="009D093B">
        <w:rPr>
          <w:rStyle w:val="apple-style-span"/>
          <w:rFonts w:cstheme="minorHAnsi"/>
          <w:color w:val="000000"/>
        </w:rPr>
        <w:t>, in other words,</w:t>
      </w:r>
      <w:r w:rsidRPr="009B1EB3">
        <w:rPr>
          <w:rStyle w:val="apple-style-span"/>
          <w:rFonts w:cstheme="minorHAnsi"/>
          <w:color w:val="000000"/>
        </w:rPr>
        <w:t xml:space="preserve"> </w:t>
      </w:r>
      <w:r w:rsidR="009D093B">
        <w:rPr>
          <w:rStyle w:val="apple-style-span"/>
          <w:rFonts w:cstheme="minorHAnsi"/>
          <w:color w:val="000000"/>
        </w:rPr>
        <w:t>could pass</w:t>
      </w:r>
      <w:r w:rsidRPr="009B1EB3">
        <w:rPr>
          <w:rStyle w:val="apple-style-span"/>
          <w:rFonts w:cstheme="minorHAnsi"/>
          <w:color w:val="000000"/>
        </w:rPr>
        <w:t xml:space="preserve"> </w:t>
      </w:r>
      <w:proofErr w:type="spellStart"/>
      <w:r w:rsidRPr="009B1EB3">
        <w:rPr>
          <w:rStyle w:val="apple-style-span"/>
          <w:rFonts w:cstheme="minorHAnsi"/>
          <w:color w:val="000000"/>
        </w:rPr>
        <w:t>Dworkin’s</w:t>
      </w:r>
      <w:proofErr w:type="spellEnd"/>
      <w:r w:rsidRPr="009B1EB3">
        <w:rPr>
          <w:rStyle w:val="apple-style-span"/>
          <w:rFonts w:cstheme="minorHAnsi"/>
          <w:color w:val="000000"/>
        </w:rPr>
        <w:t xml:space="preserve"> criteria for the constitutional conceptio</w:t>
      </w:r>
      <w:r w:rsidR="00EF6462">
        <w:rPr>
          <w:rStyle w:val="apple-style-span"/>
          <w:rFonts w:cstheme="minorHAnsi"/>
          <w:color w:val="000000"/>
        </w:rPr>
        <w:t>n of democracy</w:t>
      </w:r>
      <w:r w:rsidRPr="009B1EB3">
        <w:rPr>
          <w:rStyle w:val="apple-style-span"/>
          <w:rFonts w:cstheme="minorHAnsi"/>
          <w:color w:val="000000"/>
        </w:rPr>
        <w:t xml:space="preserve"> </w:t>
      </w:r>
      <w:r w:rsidR="000D1F1E">
        <w:rPr>
          <w:rStyle w:val="apple-style-span"/>
          <w:rFonts w:cstheme="minorHAnsi"/>
          <w:color w:val="000000"/>
        </w:rPr>
        <w:t xml:space="preserve">even though the Supreme Court </w:t>
      </w:r>
      <w:r w:rsidRPr="009B1EB3">
        <w:rPr>
          <w:rStyle w:val="apple-style-span"/>
          <w:rFonts w:cstheme="minorHAnsi"/>
          <w:color w:val="000000"/>
        </w:rPr>
        <w:t xml:space="preserve">struck </w:t>
      </w:r>
      <w:r w:rsidR="000D1F1E">
        <w:rPr>
          <w:rStyle w:val="apple-style-span"/>
          <w:rFonts w:cstheme="minorHAnsi"/>
          <w:color w:val="000000"/>
        </w:rPr>
        <w:t xml:space="preserve">it </w:t>
      </w:r>
      <w:r w:rsidRPr="009B1EB3">
        <w:rPr>
          <w:rStyle w:val="apple-style-span"/>
          <w:rFonts w:cstheme="minorHAnsi"/>
          <w:color w:val="000000"/>
        </w:rPr>
        <w:t>down</w:t>
      </w:r>
      <w:r w:rsidRPr="009B1EB3">
        <w:rPr>
          <w:rStyle w:val="apple-style-span"/>
          <w:rFonts w:cstheme="minorHAnsi"/>
          <w:i/>
          <w:color w:val="000000"/>
        </w:rPr>
        <w:t>.</w:t>
      </w:r>
      <w:r w:rsidRPr="009B1EB3">
        <w:rPr>
          <w:rStyle w:val="apple-style-span"/>
          <w:rFonts w:cstheme="minorHAnsi"/>
          <w:color w:val="000000"/>
        </w:rPr>
        <w:t xml:space="preserve"> Either the Supreme Court wrongly ruled against the majority or </w:t>
      </w:r>
      <w:proofErr w:type="spellStart"/>
      <w:r w:rsidRPr="009B1EB3">
        <w:rPr>
          <w:rStyle w:val="apple-style-span"/>
          <w:rFonts w:cstheme="minorHAnsi"/>
          <w:color w:val="000000"/>
        </w:rPr>
        <w:t>Dworkin’s</w:t>
      </w:r>
      <w:proofErr w:type="spellEnd"/>
      <w:r w:rsidRPr="009B1EB3">
        <w:rPr>
          <w:rStyle w:val="apple-style-span"/>
          <w:rFonts w:cstheme="minorHAnsi"/>
          <w:color w:val="000000"/>
        </w:rPr>
        <w:t xml:space="preserve"> criteria are insufficient. I would argue the latter. A law </w:t>
      </w:r>
      <w:r w:rsidR="001E67CF">
        <w:rPr>
          <w:rStyle w:val="apple-style-span"/>
          <w:rFonts w:cstheme="minorHAnsi"/>
          <w:color w:val="000000"/>
        </w:rPr>
        <w:t>that</w:t>
      </w:r>
      <w:r w:rsidRPr="009B1EB3">
        <w:rPr>
          <w:rStyle w:val="apple-style-span"/>
          <w:rFonts w:cstheme="minorHAnsi"/>
          <w:color w:val="000000"/>
        </w:rPr>
        <w:t xml:space="preserve"> prohibits a minority from intimacy cannot be dem</w:t>
      </w:r>
      <w:r w:rsidR="00621A99">
        <w:rPr>
          <w:rStyle w:val="apple-style-span"/>
          <w:rFonts w:cstheme="minorHAnsi"/>
          <w:color w:val="000000"/>
        </w:rPr>
        <w:t xml:space="preserve">ocratic, and therefore we need </w:t>
      </w:r>
      <w:r w:rsidRPr="009B1EB3">
        <w:rPr>
          <w:rStyle w:val="apple-style-span"/>
          <w:rFonts w:cstheme="minorHAnsi"/>
          <w:color w:val="000000"/>
        </w:rPr>
        <w:t xml:space="preserve">to expand </w:t>
      </w:r>
      <w:proofErr w:type="spellStart"/>
      <w:r w:rsidRPr="009B1EB3">
        <w:rPr>
          <w:rStyle w:val="apple-style-span"/>
          <w:rFonts w:cstheme="minorHAnsi"/>
          <w:color w:val="000000"/>
        </w:rPr>
        <w:t>Dworkin’s</w:t>
      </w:r>
      <w:proofErr w:type="spellEnd"/>
      <w:r w:rsidRPr="009B1EB3">
        <w:rPr>
          <w:rStyle w:val="apple-style-span"/>
          <w:rFonts w:cstheme="minorHAnsi"/>
          <w:color w:val="000000"/>
        </w:rPr>
        <w:t xml:space="preserve"> criteria. </w:t>
      </w:r>
    </w:p>
    <w:p w14:paraId="1635D3E2" w14:textId="77777777" w:rsidR="009B1EB3" w:rsidRPr="009B1EB3" w:rsidRDefault="009B1EB3" w:rsidP="009B1EB3">
      <w:pPr>
        <w:pStyle w:val="ExposeBodyText"/>
        <w:ind w:firstLine="360"/>
        <w:rPr>
          <w:rStyle w:val="apple-style-span"/>
        </w:rPr>
      </w:pPr>
      <w:r w:rsidRPr="009B1EB3">
        <w:rPr>
          <w:rStyle w:val="apple-style-span"/>
          <w:rFonts w:cstheme="minorHAnsi"/>
          <w:color w:val="000000"/>
        </w:rPr>
        <w:t xml:space="preserve">It is important to consider here </w:t>
      </w:r>
      <w:r w:rsidR="009D093B">
        <w:rPr>
          <w:rStyle w:val="apple-style-span"/>
          <w:rFonts w:cstheme="minorHAnsi"/>
          <w:color w:val="000000"/>
        </w:rPr>
        <w:t xml:space="preserve">three main </w:t>
      </w:r>
      <w:r w:rsidRPr="009B1EB3">
        <w:rPr>
          <w:rStyle w:val="apple-style-span"/>
          <w:rFonts w:cstheme="minorHAnsi"/>
          <w:color w:val="000000"/>
        </w:rPr>
        <w:t>counter-argument</w:t>
      </w:r>
      <w:r w:rsidR="009D093B">
        <w:rPr>
          <w:rStyle w:val="apple-style-span"/>
          <w:rFonts w:cstheme="minorHAnsi"/>
          <w:color w:val="000000"/>
        </w:rPr>
        <w:t xml:space="preserve">s. First, opponents could argue </w:t>
      </w:r>
      <w:r w:rsidRPr="009B1EB3">
        <w:rPr>
          <w:rStyle w:val="apple-style-span"/>
          <w:rFonts w:cstheme="minorHAnsi"/>
          <w:color w:val="000000"/>
        </w:rPr>
        <w:t xml:space="preserve">that the </w:t>
      </w:r>
      <w:r w:rsidR="009D093B">
        <w:rPr>
          <w:rStyle w:val="apple-style-span"/>
          <w:rFonts w:cstheme="minorHAnsi"/>
          <w:color w:val="000000"/>
        </w:rPr>
        <w:t>sodomy law does not deny the “needs” of homosexuals</w:t>
      </w:r>
      <w:r w:rsidRPr="009B1EB3">
        <w:rPr>
          <w:rStyle w:val="apple-style-span"/>
          <w:rFonts w:cstheme="minorHAnsi"/>
          <w:color w:val="000000"/>
        </w:rPr>
        <w:t xml:space="preserve">. </w:t>
      </w:r>
      <w:r w:rsidR="00621A99">
        <w:rPr>
          <w:rStyle w:val="apple-style-span"/>
          <w:rFonts w:cstheme="minorHAnsi"/>
          <w:color w:val="000000"/>
        </w:rPr>
        <w:t>However</w:t>
      </w:r>
      <w:r w:rsidRPr="009B1EB3">
        <w:rPr>
          <w:rStyle w:val="apple-style-span"/>
          <w:rFonts w:cstheme="minorHAnsi"/>
          <w:color w:val="000000"/>
        </w:rPr>
        <w:t>, the very definition of homosexuality is an inclination towards romantic relationships</w:t>
      </w:r>
      <w:r w:rsidR="00621A99">
        <w:rPr>
          <w:rStyle w:val="apple-style-span"/>
          <w:rFonts w:cstheme="minorHAnsi"/>
          <w:color w:val="000000"/>
        </w:rPr>
        <w:t xml:space="preserve"> with members of the same sex; w</w:t>
      </w:r>
      <w:r w:rsidRPr="009B1EB3">
        <w:rPr>
          <w:rStyle w:val="apple-style-span"/>
          <w:rFonts w:cstheme="minorHAnsi"/>
          <w:color w:val="000000"/>
        </w:rPr>
        <w:t xml:space="preserve">ithout this intimate relationship, homosexuality would </w:t>
      </w:r>
      <w:r w:rsidR="00621A99">
        <w:rPr>
          <w:rStyle w:val="apple-style-span"/>
          <w:rFonts w:cstheme="minorHAnsi"/>
          <w:color w:val="000000"/>
        </w:rPr>
        <w:t>be moot, and</w:t>
      </w:r>
      <w:r w:rsidRPr="009B1EB3">
        <w:rPr>
          <w:rStyle w:val="apple-style-span"/>
          <w:rFonts w:cstheme="minorHAnsi"/>
          <w:color w:val="000000"/>
        </w:rPr>
        <w:t xml:space="preserve"> the sodomy law </w:t>
      </w:r>
      <w:r w:rsidR="009D093B">
        <w:rPr>
          <w:rStyle w:val="apple-style-span"/>
          <w:rFonts w:cstheme="minorHAnsi"/>
          <w:color w:val="000000"/>
        </w:rPr>
        <w:t xml:space="preserve">therefore </w:t>
      </w:r>
      <w:r w:rsidR="00621A99">
        <w:rPr>
          <w:rStyle w:val="apple-style-span"/>
          <w:rFonts w:cstheme="minorHAnsi"/>
          <w:color w:val="000000"/>
        </w:rPr>
        <w:t>outlawed</w:t>
      </w:r>
      <w:r w:rsidRPr="009B1EB3">
        <w:rPr>
          <w:rStyle w:val="apple-style-span"/>
          <w:rFonts w:cstheme="minorHAnsi"/>
          <w:color w:val="000000"/>
        </w:rPr>
        <w:t xml:space="preserve"> homosexuality itself. </w:t>
      </w:r>
      <w:r w:rsidR="00621A99">
        <w:rPr>
          <w:rStyle w:val="apple-style-span"/>
          <w:rFonts w:cstheme="minorHAnsi"/>
          <w:color w:val="000000"/>
        </w:rPr>
        <w:t xml:space="preserve">We could even argue that the sodomy law outlawed a person’s right to identity. </w:t>
      </w:r>
      <w:r w:rsidR="009D093B">
        <w:rPr>
          <w:rStyle w:val="apple-style-span"/>
          <w:rFonts w:cstheme="minorHAnsi"/>
          <w:color w:val="000000"/>
        </w:rPr>
        <w:t xml:space="preserve">Second, opponents may </w:t>
      </w:r>
      <w:r w:rsidRPr="009B1EB3">
        <w:rPr>
          <w:rStyle w:val="apple-style-span"/>
          <w:rFonts w:cstheme="minorHAnsi"/>
          <w:color w:val="000000"/>
        </w:rPr>
        <w:t xml:space="preserve">argue that sexual intercourse among homosexuals </w:t>
      </w:r>
      <w:r w:rsidR="00621A99">
        <w:rPr>
          <w:rStyle w:val="apple-style-span"/>
          <w:rFonts w:cstheme="minorHAnsi"/>
          <w:color w:val="000000"/>
        </w:rPr>
        <w:t>cannot be considered “necessary</w:t>
      </w:r>
      <w:r w:rsidRPr="009B1EB3">
        <w:rPr>
          <w:rStyle w:val="apple-style-span"/>
          <w:rFonts w:cstheme="minorHAnsi"/>
          <w:color w:val="000000"/>
        </w:rPr>
        <w:t>” since it is not needed for procreation</w:t>
      </w:r>
      <w:r w:rsidR="00621A99">
        <w:rPr>
          <w:rStyle w:val="apple-style-span"/>
          <w:rFonts w:cstheme="minorHAnsi"/>
          <w:color w:val="000000"/>
        </w:rPr>
        <w:t>, but this would do little to address the fact that opposite sex relationships frequently engage in sex</w:t>
      </w:r>
      <w:r w:rsidR="009D093B">
        <w:rPr>
          <w:rStyle w:val="apple-style-span"/>
          <w:rFonts w:cstheme="minorHAnsi"/>
          <w:color w:val="000000"/>
        </w:rPr>
        <w:t>ual intercourse</w:t>
      </w:r>
      <w:r w:rsidR="00621A99">
        <w:rPr>
          <w:rStyle w:val="apple-style-span"/>
          <w:rFonts w:cstheme="minorHAnsi"/>
          <w:color w:val="000000"/>
        </w:rPr>
        <w:t xml:space="preserve"> that is not meant to be procreative; indeed, straight couples often go to great lengths to ensure </w:t>
      </w:r>
      <w:r w:rsidR="00621A99" w:rsidRPr="00621A99">
        <w:rPr>
          <w:rStyle w:val="apple-style-span"/>
          <w:rFonts w:cstheme="minorHAnsi"/>
          <w:i/>
          <w:color w:val="000000"/>
        </w:rPr>
        <w:t>contraception</w:t>
      </w:r>
      <w:r w:rsidRPr="009B1EB3">
        <w:rPr>
          <w:rStyle w:val="apple-style-span"/>
          <w:rFonts w:cstheme="minorHAnsi"/>
          <w:color w:val="000000"/>
        </w:rPr>
        <w:t xml:space="preserve">. </w:t>
      </w:r>
      <w:r w:rsidR="009D093B">
        <w:rPr>
          <w:rStyle w:val="apple-style-span"/>
          <w:rFonts w:cstheme="minorHAnsi"/>
          <w:color w:val="000000"/>
        </w:rPr>
        <w:t>And third, opponents might argue</w:t>
      </w:r>
      <w:r w:rsidRPr="009B1EB3">
        <w:rPr>
          <w:rStyle w:val="apple-style-span"/>
          <w:rFonts w:cstheme="minorHAnsi"/>
          <w:color w:val="000000"/>
        </w:rPr>
        <w:t xml:space="preserve"> that sexual intercourse is not</w:t>
      </w:r>
      <w:r w:rsidR="00621A99">
        <w:rPr>
          <w:rStyle w:val="apple-style-span"/>
          <w:rFonts w:cstheme="minorHAnsi"/>
          <w:color w:val="000000"/>
        </w:rPr>
        <w:t xml:space="preserve"> a “necessity of life.” </w:t>
      </w:r>
      <w:r w:rsidR="00804F6F">
        <w:rPr>
          <w:rStyle w:val="apple-style-span"/>
          <w:rFonts w:cstheme="minorHAnsi"/>
          <w:color w:val="000000"/>
        </w:rPr>
        <w:t xml:space="preserve">While such a sentiment might be </w:t>
      </w:r>
      <w:r w:rsidR="00804F6F">
        <w:t>t</w:t>
      </w:r>
      <w:r w:rsidR="00804F6F" w:rsidRPr="00804F6F">
        <w:t>rue</w:t>
      </w:r>
      <w:r w:rsidR="00804F6F">
        <w:t xml:space="preserve"> in the strictest sense</w:t>
      </w:r>
      <w:r w:rsidR="00804F6F" w:rsidRPr="00804F6F">
        <w:t xml:space="preserve">, </w:t>
      </w:r>
      <w:r w:rsidR="00804F6F">
        <w:t xml:space="preserve">forced </w:t>
      </w:r>
      <w:r w:rsidR="00804F6F" w:rsidRPr="00804F6F">
        <w:t xml:space="preserve">abstinence </w:t>
      </w:r>
      <w:r w:rsidR="00804F6F">
        <w:t xml:space="preserve">denies someone the basic </w:t>
      </w:r>
      <w:r w:rsidR="00804F6F">
        <w:lastRenderedPageBreak/>
        <w:t>human need for intimacy</w:t>
      </w:r>
      <w:r w:rsidR="00804F6F" w:rsidRPr="00804F6F">
        <w:t>.</w:t>
      </w:r>
      <w:r w:rsidR="00804F6F">
        <w:t xml:space="preserve"> Besides, our rights are never defined as merely the narrowest of needs for survival</w:t>
      </w:r>
      <w:r w:rsidR="0062446A">
        <w:t xml:space="preserve">; in fact, they </w:t>
      </w:r>
      <w:r w:rsidR="00804F6F">
        <w:t>more often</w:t>
      </w:r>
      <w:r w:rsidR="0062446A">
        <w:t xml:space="preserve"> target choices that also are not necessities of life in the strictest sense, like the freedom of speech and the freedom to worship as we choose. </w:t>
      </w:r>
      <w:r w:rsidR="00640D71">
        <w:t xml:space="preserve">So, while </w:t>
      </w:r>
      <w:r w:rsidR="00621A99">
        <w:rPr>
          <w:rStyle w:val="apple-style-span"/>
          <w:rFonts w:cstheme="minorHAnsi"/>
          <w:color w:val="000000"/>
        </w:rPr>
        <w:t>I</w:t>
      </w:r>
      <w:r w:rsidRPr="009B1EB3">
        <w:rPr>
          <w:rStyle w:val="apple-style-span"/>
          <w:rFonts w:cstheme="minorHAnsi"/>
          <w:color w:val="000000"/>
        </w:rPr>
        <w:t xml:space="preserve"> argue that the </w:t>
      </w:r>
      <w:r w:rsidR="00621A99">
        <w:rPr>
          <w:rStyle w:val="apple-style-span"/>
          <w:rFonts w:cstheme="minorHAnsi"/>
          <w:color w:val="000000"/>
        </w:rPr>
        <w:t xml:space="preserve">sodomy law denied </w:t>
      </w:r>
      <w:r w:rsidR="00640D71">
        <w:rPr>
          <w:rStyle w:val="apple-style-span"/>
          <w:rFonts w:cstheme="minorHAnsi"/>
          <w:color w:val="000000"/>
        </w:rPr>
        <w:t xml:space="preserve">homosexuals their </w:t>
      </w:r>
      <w:r w:rsidR="0062446A">
        <w:rPr>
          <w:rStyle w:val="apple-style-span"/>
          <w:rFonts w:cstheme="minorHAnsi"/>
          <w:color w:val="000000"/>
        </w:rPr>
        <w:t xml:space="preserve">basic human </w:t>
      </w:r>
      <w:r w:rsidR="00640D71">
        <w:rPr>
          <w:rStyle w:val="apple-style-span"/>
          <w:rFonts w:cstheme="minorHAnsi"/>
          <w:color w:val="000000"/>
        </w:rPr>
        <w:t xml:space="preserve">rights, </w:t>
      </w:r>
      <w:r w:rsidR="009D093B">
        <w:rPr>
          <w:rStyle w:val="apple-style-span"/>
          <w:rFonts w:cstheme="minorHAnsi"/>
          <w:color w:val="000000"/>
        </w:rPr>
        <w:t xml:space="preserve">these </w:t>
      </w:r>
      <w:r w:rsidR="0062446A">
        <w:rPr>
          <w:rStyle w:val="apple-style-span"/>
          <w:rFonts w:cstheme="minorHAnsi"/>
          <w:color w:val="000000"/>
        </w:rPr>
        <w:t xml:space="preserve">potential </w:t>
      </w:r>
      <w:r w:rsidR="00621A99">
        <w:rPr>
          <w:rStyle w:val="apple-style-span"/>
          <w:rFonts w:cstheme="minorHAnsi"/>
          <w:color w:val="000000"/>
        </w:rPr>
        <w:t>counter-</w:t>
      </w:r>
      <w:r w:rsidRPr="009B1EB3">
        <w:rPr>
          <w:rStyle w:val="apple-style-span"/>
          <w:rFonts w:cstheme="minorHAnsi"/>
          <w:color w:val="000000"/>
        </w:rPr>
        <w:t>argument</w:t>
      </w:r>
      <w:r w:rsidR="009D093B">
        <w:rPr>
          <w:rStyle w:val="apple-style-span"/>
          <w:rFonts w:cstheme="minorHAnsi"/>
          <w:color w:val="000000"/>
        </w:rPr>
        <w:t>s</w:t>
      </w:r>
      <w:r w:rsidRPr="009B1EB3">
        <w:rPr>
          <w:rStyle w:val="apple-style-span"/>
          <w:rFonts w:cstheme="minorHAnsi"/>
          <w:color w:val="000000"/>
        </w:rPr>
        <w:t xml:space="preserve"> </w:t>
      </w:r>
      <w:r w:rsidR="009D093B">
        <w:rPr>
          <w:rStyle w:val="apple-style-span"/>
          <w:rFonts w:cstheme="minorHAnsi"/>
          <w:color w:val="000000"/>
        </w:rPr>
        <w:t>indicate</w:t>
      </w:r>
      <w:r w:rsidRPr="009B1EB3">
        <w:rPr>
          <w:rStyle w:val="apple-style-span"/>
          <w:rFonts w:cstheme="minorHAnsi"/>
          <w:color w:val="000000"/>
        </w:rPr>
        <w:t xml:space="preserve"> that </w:t>
      </w:r>
      <w:r w:rsidR="00621A99">
        <w:rPr>
          <w:rStyle w:val="apple-style-span"/>
          <w:rFonts w:cstheme="minorHAnsi"/>
          <w:color w:val="000000"/>
        </w:rPr>
        <w:t xml:space="preserve">we </w:t>
      </w:r>
      <w:r w:rsidR="00640D71">
        <w:rPr>
          <w:rStyle w:val="apple-style-span"/>
          <w:rFonts w:cstheme="minorHAnsi"/>
          <w:color w:val="000000"/>
        </w:rPr>
        <w:t xml:space="preserve">should </w:t>
      </w:r>
      <w:r w:rsidR="00621A99">
        <w:rPr>
          <w:rStyle w:val="apple-style-span"/>
          <w:rFonts w:cstheme="minorHAnsi"/>
          <w:color w:val="000000"/>
        </w:rPr>
        <w:t xml:space="preserve">consider </w:t>
      </w:r>
      <w:r w:rsidRPr="009B1EB3">
        <w:rPr>
          <w:rStyle w:val="apple-style-span"/>
          <w:rFonts w:cstheme="minorHAnsi"/>
          <w:color w:val="000000"/>
        </w:rPr>
        <w:t xml:space="preserve">addition </w:t>
      </w:r>
      <w:r w:rsidR="00621A99">
        <w:rPr>
          <w:rStyle w:val="apple-style-span"/>
          <w:rFonts w:cstheme="minorHAnsi"/>
          <w:color w:val="000000"/>
        </w:rPr>
        <w:t xml:space="preserve">criteria for </w:t>
      </w:r>
      <w:r w:rsidRPr="009B1EB3">
        <w:rPr>
          <w:rStyle w:val="apple-style-span"/>
          <w:rFonts w:cstheme="minorHAnsi"/>
          <w:color w:val="000000"/>
        </w:rPr>
        <w:t>the constitutional conception</w:t>
      </w:r>
      <w:r w:rsidR="00621A99">
        <w:rPr>
          <w:rStyle w:val="apple-style-span"/>
          <w:rFonts w:cstheme="minorHAnsi"/>
          <w:color w:val="000000"/>
        </w:rPr>
        <w:t xml:space="preserve"> of democracy</w:t>
      </w:r>
      <w:r w:rsidRPr="009B1EB3">
        <w:rPr>
          <w:rStyle w:val="apple-style-span"/>
          <w:rFonts w:cstheme="minorHAnsi"/>
          <w:color w:val="000000"/>
        </w:rPr>
        <w:t xml:space="preserve">. </w:t>
      </w:r>
    </w:p>
    <w:p w14:paraId="2A0E51E8" w14:textId="77777777" w:rsidR="009B1EB3" w:rsidRPr="009B1EB3" w:rsidRDefault="009B1EB3" w:rsidP="009B1EB3">
      <w:pPr>
        <w:pStyle w:val="ExposeBodyText"/>
        <w:ind w:firstLine="360"/>
        <w:rPr>
          <w:rStyle w:val="apple-style-span"/>
        </w:rPr>
      </w:pPr>
      <w:r w:rsidRPr="009B1EB3">
        <w:rPr>
          <w:rStyle w:val="apple-style-span"/>
          <w:rFonts w:cstheme="minorHAnsi"/>
          <w:color w:val="000000"/>
        </w:rPr>
        <w:t xml:space="preserve">But what, exactly, is missing from the democratic criteria? </w:t>
      </w:r>
      <w:r w:rsidR="000D1F1E">
        <w:rPr>
          <w:rStyle w:val="apple-style-span"/>
          <w:rFonts w:cstheme="minorHAnsi"/>
          <w:color w:val="000000"/>
        </w:rPr>
        <w:t>Even i</w:t>
      </w:r>
      <w:r w:rsidRPr="009B1EB3">
        <w:rPr>
          <w:rStyle w:val="apple-style-span"/>
          <w:rFonts w:cstheme="minorHAnsi"/>
          <w:color w:val="000000"/>
        </w:rPr>
        <w:t xml:space="preserve">f sexual intercourse conducted in private is neither a need nor a prospect, why should it be protected under a democracy? </w:t>
      </w:r>
      <w:proofErr w:type="spellStart"/>
      <w:r w:rsidRPr="009B1EB3">
        <w:rPr>
          <w:rStyle w:val="apple-style-span"/>
          <w:rFonts w:cstheme="minorHAnsi"/>
          <w:color w:val="000000"/>
        </w:rPr>
        <w:t>Adil</w:t>
      </w:r>
      <w:proofErr w:type="spellEnd"/>
      <w:r w:rsidRPr="009B1EB3">
        <w:rPr>
          <w:rStyle w:val="apple-style-span"/>
          <w:rFonts w:cstheme="minorHAnsi"/>
          <w:color w:val="000000"/>
        </w:rPr>
        <w:t xml:space="preserve"> Ahmad </w:t>
      </w:r>
      <w:proofErr w:type="spellStart"/>
      <w:r w:rsidRPr="009B1EB3">
        <w:rPr>
          <w:rStyle w:val="apple-style-span"/>
          <w:rFonts w:cstheme="minorHAnsi"/>
          <w:color w:val="000000"/>
        </w:rPr>
        <w:t>Haque</w:t>
      </w:r>
      <w:proofErr w:type="spellEnd"/>
      <w:r w:rsidRPr="009B1EB3">
        <w:rPr>
          <w:rStyle w:val="apple-style-span"/>
          <w:rFonts w:cstheme="minorHAnsi"/>
          <w:color w:val="000000"/>
        </w:rPr>
        <w:t xml:space="preserve"> of the Harvard Civil Rights-Civil Liberties Law Review, in </w:t>
      </w:r>
      <w:r w:rsidRPr="009B1EB3">
        <w:rPr>
          <w:rStyle w:val="apple-style-span"/>
          <w:rFonts w:cstheme="minorHAnsi"/>
          <w:i/>
          <w:color w:val="000000"/>
        </w:rPr>
        <w:t xml:space="preserve">Lawrence v Texas and the Limits of the Criminal Law, </w:t>
      </w:r>
      <w:r w:rsidRPr="009B1EB3">
        <w:rPr>
          <w:rStyle w:val="apple-style-span"/>
          <w:rFonts w:cstheme="minorHAnsi"/>
          <w:color w:val="000000"/>
        </w:rPr>
        <w:t xml:space="preserve">reviews both the </w:t>
      </w:r>
      <w:r w:rsidRPr="009B1EB3">
        <w:rPr>
          <w:rStyle w:val="apple-style-span"/>
          <w:rFonts w:cstheme="minorHAnsi"/>
          <w:i/>
          <w:color w:val="000000"/>
        </w:rPr>
        <w:t xml:space="preserve">Lawrence </w:t>
      </w:r>
      <w:r w:rsidRPr="009B1EB3">
        <w:rPr>
          <w:rStyle w:val="apple-style-span"/>
          <w:rFonts w:cstheme="minorHAnsi"/>
          <w:color w:val="000000"/>
        </w:rPr>
        <w:t>case at hand and criminal law in its most general sense.</w:t>
      </w:r>
      <w:r w:rsidRPr="009B1EB3">
        <w:rPr>
          <w:rStyle w:val="apple-style-span"/>
          <w:rFonts w:cstheme="minorHAnsi"/>
          <w:i/>
          <w:color w:val="000000"/>
        </w:rPr>
        <w:t xml:space="preserve"> </w:t>
      </w:r>
      <w:r w:rsidRPr="009B1EB3">
        <w:rPr>
          <w:rStyle w:val="apple-style-span"/>
          <w:rFonts w:cstheme="minorHAnsi"/>
          <w:color w:val="000000"/>
        </w:rPr>
        <w:t xml:space="preserve">He concludes that one way criminal law can be unjust is if its prohibitions extend too far, which he believes clearly applies to the </w:t>
      </w:r>
      <w:r w:rsidRPr="009B1EB3">
        <w:rPr>
          <w:rStyle w:val="apple-style-span"/>
          <w:rFonts w:cstheme="minorHAnsi"/>
          <w:i/>
          <w:color w:val="000000"/>
        </w:rPr>
        <w:t xml:space="preserve">Lawrence </w:t>
      </w:r>
      <w:r w:rsidRPr="009B1EB3">
        <w:rPr>
          <w:rStyle w:val="apple-style-span"/>
          <w:rFonts w:cstheme="minorHAnsi"/>
          <w:color w:val="000000"/>
        </w:rPr>
        <w:t>case.</w:t>
      </w:r>
      <w:r w:rsidRPr="009B1EB3">
        <w:rPr>
          <w:rStyle w:val="EndnoteReference"/>
          <w:rFonts w:cstheme="minorHAnsi"/>
          <w:color w:val="000000"/>
        </w:rPr>
        <w:endnoteReference w:id="21"/>
      </w:r>
      <w:r w:rsidRPr="009B1EB3">
        <w:rPr>
          <w:rStyle w:val="apple-style-span"/>
          <w:rFonts w:cstheme="minorHAnsi"/>
          <w:color w:val="000000"/>
        </w:rPr>
        <w:t xml:space="preserve"> In direct reference to </w:t>
      </w:r>
      <w:r w:rsidRPr="009B1EB3">
        <w:rPr>
          <w:rStyle w:val="apple-style-span"/>
          <w:rFonts w:cstheme="minorHAnsi"/>
          <w:i/>
          <w:color w:val="000000"/>
        </w:rPr>
        <w:t xml:space="preserve">Lawrence, </w:t>
      </w:r>
      <w:r w:rsidRPr="009B1EB3">
        <w:rPr>
          <w:rStyle w:val="apple-style-span"/>
          <w:rFonts w:cstheme="minorHAnsi"/>
          <w:color w:val="000000"/>
        </w:rPr>
        <w:t>he presents the following perspective: “sexual activity is an expression of individual autonomy, and the value of such activity to its participants does not turn on the sex of those involved.”</w:t>
      </w:r>
      <w:r w:rsidRPr="009B1EB3">
        <w:rPr>
          <w:rStyle w:val="EndnoteReference"/>
          <w:rFonts w:cstheme="minorHAnsi"/>
          <w:color w:val="000000"/>
        </w:rPr>
        <w:endnoteReference w:id="22"/>
      </w:r>
      <w:r w:rsidRPr="009B1EB3">
        <w:rPr>
          <w:rStyle w:val="apple-style-span"/>
          <w:rFonts w:cstheme="minorHAnsi"/>
          <w:color w:val="000000"/>
        </w:rPr>
        <w:t xml:space="preserve"> </w:t>
      </w:r>
    </w:p>
    <w:p w14:paraId="0268EBBB" w14:textId="77777777" w:rsidR="009B1EB3" w:rsidRPr="009B1EB3" w:rsidRDefault="009B1EB3" w:rsidP="009B1EB3">
      <w:pPr>
        <w:pStyle w:val="ExposeBodyText"/>
        <w:ind w:firstLine="360"/>
        <w:rPr>
          <w:rStyle w:val="apple-style-span"/>
        </w:rPr>
      </w:pPr>
      <w:proofErr w:type="spellStart"/>
      <w:r w:rsidRPr="009B1EB3">
        <w:rPr>
          <w:rStyle w:val="apple-style-span"/>
          <w:rFonts w:cstheme="minorHAnsi"/>
          <w:color w:val="000000"/>
        </w:rPr>
        <w:t>Haque’s</w:t>
      </w:r>
      <w:proofErr w:type="spellEnd"/>
      <w:r w:rsidRPr="009B1EB3">
        <w:rPr>
          <w:rStyle w:val="apple-style-span"/>
          <w:rFonts w:cstheme="minorHAnsi"/>
          <w:color w:val="000000"/>
        </w:rPr>
        <w:t xml:space="preserve"> perspective helps us see why it is hard to accept as democratic a law </w:t>
      </w:r>
      <w:r w:rsidR="00383C23">
        <w:rPr>
          <w:rStyle w:val="apple-style-span"/>
          <w:rFonts w:cstheme="minorHAnsi"/>
          <w:color w:val="000000"/>
        </w:rPr>
        <w:t>that</w:t>
      </w:r>
      <w:r w:rsidRPr="009B1EB3">
        <w:rPr>
          <w:rStyle w:val="apple-style-span"/>
          <w:rFonts w:cstheme="minorHAnsi"/>
          <w:color w:val="000000"/>
        </w:rPr>
        <w:t xml:space="preserve"> prohibits a minority from intimacy: a government </w:t>
      </w:r>
      <w:r w:rsidR="006B3F1C">
        <w:rPr>
          <w:rStyle w:val="apple-style-span"/>
          <w:rFonts w:cstheme="minorHAnsi"/>
          <w:color w:val="000000"/>
        </w:rPr>
        <w:t>that</w:t>
      </w:r>
      <w:r w:rsidRPr="009B1EB3">
        <w:rPr>
          <w:rStyle w:val="apple-style-span"/>
          <w:rFonts w:cstheme="minorHAnsi"/>
          <w:color w:val="000000"/>
        </w:rPr>
        <w:t xml:space="preserve"> infringes upon “individual autonomy” is not a democratic government. The very idea of democracy is self-governance, and so it is democratically unjust for the </w:t>
      </w:r>
      <w:r w:rsidRPr="009B1EB3">
        <w:rPr>
          <w:rStyle w:val="apple-style-span"/>
          <w:rFonts w:cstheme="minorHAnsi"/>
          <w:color w:val="000000"/>
        </w:rPr>
        <w:lastRenderedPageBreak/>
        <w:t xml:space="preserve">government to take away any portion of that autonomy that does not infringe upon another’s rights. Homosexual sex conducted in private, as was the case </w:t>
      </w:r>
      <w:r w:rsidR="00714CA2">
        <w:rPr>
          <w:rStyle w:val="apple-style-span"/>
          <w:rFonts w:cstheme="minorHAnsi"/>
          <w:color w:val="000000"/>
        </w:rPr>
        <w:t>for</w:t>
      </w:r>
      <w:r w:rsidRPr="009B1EB3">
        <w:rPr>
          <w:rStyle w:val="apple-style-span"/>
          <w:rFonts w:cstheme="minorHAnsi"/>
          <w:color w:val="000000"/>
        </w:rPr>
        <w:t xml:space="preserve"> those involved in </w:t>
      </w:r>
      <w:r w:rsidRPr="009B1EB3">
        <w:rPr>
          <w:rStyle w:val="apple-style-span"/>
          <w:rFonts w:cstheme="minorHAnsi"/>
          <w:i/>
          <w:color w:val="000000"/>
        </w:rPr>
        <w:t xml:space="preserve">Lawrence, </w:t>
      </w:r>
      <w:r w:rsidRPr="009B1EB3">
        <w:rPr>
          <w:rStyle w:val="apple-style-span"/>
          <w:rFonts w:cstheme="minorHAnsi"/>
          <w:color w:val="000000"/>
        </w:rPr>
        <w:t xml:space="preserve">is a portion of individual autonomy that does not infringe upon </w:t>
      </w:r>
      <w:r w:rsidR="00714CA2">
        <w:rPr>
          <w:rStyle w:val="apple-style-span"/>
          <w:rFonts w:cstheme="minorHAnsi"/>
          <w:color w:val="000000"/>
        </w:rPr>
        <w:t xml:space="preserve">the </w:t>
      </w:r>
      <w:r w:rsidRPr="009B1EB3">
        <w:rPr>
          <w:rStyle w:val="apple-style-span"/>
          <w:rFonts w:cstheme="minorHAnsi"/>
          <w:color w:val="000000"/>
        </w:rPr>
        <w:t>rights</w:t>
      </w:r>
      <w:r w:rsidR="00714CA2">
        <w:rPr>
          <w:rStyle w:val="apple-style-span"/>
          <w:rFonts w:cstheme="minorHAnsi"/>
          <w:color w:val="000000"/>
        </w:rPr>
        <w:t xml:space="preserve"> of others</w:t>
      </w:r>
      <w:r w:rsidRPr="009B1EB3">
        <w:rPr>
          <w:rStyle w:val="apple-style-span"/>
          <w:rFonts w:cstheme="minorHAnsi"/>
          <w:color w:val="000000"/>
        </w:rPr>
        <w:t>.</w:t>
      </w:r>
      <w:r w:rsidRPr="009B1EB3">
        <w:rPr>
          <w:rStyle w:val="EndnoteReference"/>
          <w:rFonts w:cstheme="minorHAnsi"/>
          <w:color w:val="000000"/>
        </w:rPr>
        <w:endnoteReference w:id="23"/>
      </w:r>
      <w:r w:rsidRPr="009B1EB3">
        <w:rPr>
          <w:rStyle w:val="apple-style-span"/>
          <w:rFonts w:cstheme="minorHAnsi"/>
          <w:color w:val="000000"/>
        </w:rPr>
        <w:t xml:space="preserve"> The Texas sodomy law is therefore an unnecessary infringement on individual autonomy that cannot be considered democratic. This is why Justice Kennedy cited the “exercise of liberty” in his majority opinion.</w:t>
      </w:r>
      <w:r w:rsidRPr="009B1EB3">
        <w:rPr>
          <w:rStyle w:val="EndnoteReference"/>
          <w:rFonts w:cstheme="minorHAnsi"/>
          <w:color w:val="000000"/>
        </w:rPr>
        <w:endnoteReference w:id="24"/>
      </w:r>
      <w:r w:rsidRPr="009B1EB3">
        <w:rPr>
          <w:rStyle w:val="apple-style-span"/>
          <w:rFonts w:cstheme="minorHAnsi"/>
          <w:color w:val="000000"/>
        </w:rPr>
        <w:t xml:space="preserve"> The Supreme Court, in striking down the Texas sodomy law, preserved and enhanced democracy because the law it struck down was undemocratic. As such, </w:t>
      </w:r>
      <w:r w:rsidRPr="009B1EB3">
        <w:rPr>
          <w:rStyle w:val="apple-style-span"/>
          <w:rFonts w:cstheme="minorHAnsi"/>
          <w:i/>
          <w:color w:val="000000"/>
        </w:rPr>
        <w:t xml:space="preserve">Lawrence </w:t>
      </w:r>
      <w:r w:rsidRPr="009B1EB3">
        <w:rPr>
          <w:rStyle w:val="apple-style-span"/>
          <w:rFonts w:cstheme="minorHAnsi"/>
          <w:color w:val="000000"/>
        </w:rPr>
        <w:t xml:space="preserve">points out that </w:t>
      </w:r>
      <w:proofErr w:type="spellStart"/>
      <w:r w:rsidRPr="009B1EB3">
        <w:rPr>
          <w:rStyle w:val="apple-style-span"/>
          <w:rFonts w:cstheme="minorHAnsi"/>
          <w:color w:val="000000"/>
        </w:rPr>
        <w:t>Dworkin</w:t>
      </w:r>
      <w:proofErr w:type="spellEnd"/>
      <w:r w:rsidR="00BB13DF">
        <w:rPr>
          <w:rStyle w:val="apple-style-span"/>
          <w:rFonts w:cstheme="minorHAnsi"/>
          <w:color w:val="000000"/>
        </w:rPr>
        <w:t xml:space="preserve"> </w:t>
      </w:r>
      <w:r w:rsidRPr="009B1EB3">
        <w:rPr>
          <w:rStyle w:val="apple-style-span"/>
          <w:rFonts w:cstheme="minorHAnsi"/>
          <w:color w:val="000000"/>
        </w:rPr>
        <w:t xml:space="preserve">misses the criterion of individual autonomy. Recall </w:t>
      </w:r>
      <w:proofErr w:type="spellStart"/>
      <w:r w:rsidRPr="009B1EB3">
        <w:rPr>
          <w:rStyle w:val="apple-style-span"/>
          <w:rFonts w:cstheme="minorHAnsi"/>
          <w:color w:val="000000"/>
        </w:rPr>
        <w:t>Dworkin’s</w:t>
      </w:r>
      <w:proofErr w:type="spellEnd"/>
      <w:r w:rsidRPr="009B1EB3">
        <w:rPr>
          <w:rStyle w:val="apple-style-span"/>
          <w:rFonts w:cstheme="minorHAnsi"/>
          <w:color w:val="000000"/>
        </w:rPr>
        <w:t xml:space="preserve"> three criteria for conditions of “moral membership”: 1) “each person must have an opportunity to make a difference in the collective decisions,” 2) the society may not show “contempt for the needs and prospects of some minority,” and 3) the government must not “dictate what its citizens think about matters of political or moral or ethical judgment”</w:t>
      </w:r>
      <w:r w:rsidR="00640D71">
        <w:rPr>
          <w:rStyle w:val="EndnoteReference"/>
          <w:rFonts w:cstheme="minorHAnsi"/>
          <w:color w:val="000000"/>
        </w:rPr>
        <w:endnoteReference w:id="25"/>
      </w:r>
      <w:r w:rsidRPr="009B1EB3">
        <w:rPr>
          <w:rStyle w:val="apple-style-span"/>
          <w:rFonts w:cstheme="minorHAnsi"/>
          <w:color w:val="000000"/>
        </w:rPr>
        <w:t xml:space="preserve"> through its decision making. Clearly, </w:t>
      </w:r>
      <w:proofErr w:type="spellStart"/>
      <w:r w:rsidRPr="009B1EB3">
        <w:rPr>
          <w:rStyle w:val="apple-style-span"/>
          <w:rFonts w:cstheme="minorHAnsi"/>
          <w:color w:val="000000"/>
        </w:rPr>
        <w:t>Dworkin</w:t>
      </w:r>
      <w:proofErr w:type="spellEnd"/>
      <w:r w:rsidRPr="009B1EB3">
        <w:rPr>
          <w:rStyle w:val="apple-style-span"/>
          <w:rFonts w:cstheme="minorHAnsi"/>
          <w:color w:val="000000"/>
        </w:rPr>
        <w:t xml:space="preserve"> does not mention this idea of individual autonomy as a basis of democratic government. Therefore, I suggest that it be added in place of his third criteria, which we earlier found to be </w:t>
      </w:r>
      <w:r w:rsidR="00532626">
        <w:rPr>
          <w:rStyle w:val="apple-style-span"/>
          <w:rFonts w:cstheme="minorHAnsi"/>
          <w:color w:val="000000"/>
        </w:rPr>
        <w:t>problematic</w:t>
      </w:r>
      <w:r w:rsidRPr="009B1EB3">
        <w:rPr>
          <w:rStyle w:val="apple-style-span"/>
          <w:rFonts w:cstheme="minorHAnsi"/>
          <w:color w:val="000000"/>
        </w:rPr>
        <w:t xml:space="preserve">, to improve his constitutional conception of democracy and further support the validity of judicial review. </w:t>
      </w:r>
    </w:p>
    <w:p w14:paraId="0E280C20" w14:textId="77777777" w:rsidR="00532626" w:rsidRDefault="00532626" w:rsidP="009B1EB3">
      <w:pPr>
        <w:pStyle w:val="ExposeBodyText"/>
        <w:rPr>
          <w:rStyle w:val="apple-style-span"/>
        </w:rPr>
      </w:pPr>
    </w:p>
    <w:p w14:paraId="3165DB08" w14:textId="77777777" w:rsidR="00532626" w:rsidRDefault="00532626" w:rsidP="009B1EB3">
      <w:pPr>
        <w:pStyle w:val="ExposeBodyText"/>
        <w:rPr>
          <w:rStyle w:val="apple-style-span"/>
        </w:rPr>
      </w:pPr>
    </w:p>
    <w:p w14:paraId="2B907D40" w14:textId="77777777" w:rsidR="009B1EB3" w:rsidRPr="009B1EB3" w:rsidRDefault="00532626" w:rsidP="00532626">
      <w:pPr>
        <w:pStyle w:val="ExposeEndNoteWorksCited"/>
        <w:rPr>
          <w:rStyle w:val="apple-style-span"/>
          <w:rFonts w:ascii="Georgia" w:hAnsi="Georgia"/>
          <w:b w:val="0"/>
          <w:bCs w:val="0"/>
        </w:rPr>
      </w:pPr>
      <w:r>
        <w:rPr>
          <w:rStyle w:val="apple-style-span"/>
        </w:rPr>
        <w:lastRenderedPageBreak/>
        <w:t xml:space="preserve">V. </w:t>
      </w:r>
      <w:r w:rsidR="007B68B3">
        <w:rPr>
          <w:rStyle w:val="apple-style-span"/>
        </w:rPr>
        <w:t>Concluding Judicial Review</w:t>
      </w:r>
    </w:p>
    <w:p w14:paraId="6121D4B1" w14:textId="77777777" w:rsidR="009B1EB3" w:rsidRPr="009B1EB3" w:rsidRDefault="009B1EB3" w:rsidP="009B1EB3">
      <w:pPr>
        <w:pStyle w:val="ExposeBodyText"/>
        <w:keepNext/>
        <w:framePr w:dropCap="drop" w:lines="2" w:hSpace="72" w:wrap="around" w:vAnchor="text" w:hAnchor="text"/>
        <w:spacing w:line="600" w:lineRule="exact"/>
        <w:rPr>
          <w:rStyle w:val="apple-style-span"/>
          <w:rFonts w:ascii="Verdana" w:hAnsi="Verdana"/>
          <w:b/>
          <w:bCs/>
        </w:rPr>
      </w:pPr>
      <w:r w:rsidRPr="009B1EB3">
        <w:rPr>
          <w:rStyle w:val="apple-style-span"/>
          <w:rFonts w:ascii="Verdana" w:hAnsi="Verdana" w:cstheme="minorHAnsi"/>
          <w:color w:val="000000"/>
          <w:position w:val="-5"/>
          <w:sz w:val="62"/>
        </w:rPr>
        <w:t>J</w:t>
      </w:r>
    </w:p>
    <w:p w14:paraId="69E97F56" w14:textId="77777777" w:rsidR="009B1EB3" w:rsidRPr="009B1EB3" w:rsidRDefault="009B1EB3" w:rsidP="009B1EB3">
      <w:pPr>
        <w:pStyle w:val="ExposeBodyText"/>
        <w:rPr>
          <w:rStyle w:val="apple-style-span"/>
        </w:rPr>
      </w:pPr>
      <w:r w:rsidRPr="009B1EB3">
        <w:rPr>
          <w:rStyle w:val="apple-style-span"/>
          <w:rFonts w:cstheme="minorHAnsi"/>
          <w:color w:val="000000"/>
        </w:rPr>
        <w:t xml:space="preserve">ustice Kennedy authored the majority opinion in the conclusion of </w:t>
      </w:r>
      <w:r w:rsidRPr="009B1EB3">
        <w:rPr>
          <w:rStyle w:val="apple-style-span"/>
          <w:rFonts w:cstheme="minorHAnsi"/>
          <w:i/>
          <w:color w:val="000000"/>
        </w:rPr>
        <w:t xml:space="preserve">Lawrence v Texas. </w:t>
      </w:r>
      <w:r w:rsidRPr="009B1EB3">
        <w:rPr>
          <w:rStyle w:val="apple-style-span"/>
          <w:rFonts w:cstheme="minorHAnsi"/>
          <w:color w:val="000000"/>
        </w:rPr>
        <w:t>In his commenta</w:t>
      </w:r>
      <w:r w:rsidR="007B68B3">
        <w:rPr>
          <w:rStyle w:val="apple-style-span"/>
          <w:rFonts w:cstheme="minorHAnsi"/>
          <w:color w:val="000000"/>
        </w:rPr>
        <w:t>ry, he clearly stresses that the</w:t>
      </w:r>
      <w:r w:rsidRPr="009B1EB3">
        <w:rPr>
          <w:rStyle w:val="apple-style-span"/>
          <w:rFonts w:cstheme="minorHAnsi"/>
          <w:color w:val="000000"/>
        </w:rPr>
        <w:t xml:space="preserve"> idea of individual liberty was central to the debate, that the law was unjust because it denied homosexuals their due liberty. But Justice Kennedy does more than simply offer justification for the Court’s decision; he </w:t>
      </w:r>
      <w:r w:rsidR="007B68B3">
        <w:rPr>
          <w:rStyle w:val="apple-style-span"/>
          <w:rFonts w:cstheme="minorHAnsi"/>
          <w:color w:val="000000"/>
        </w:rPr>
        <w:t xml:space="preserve">also </w:t>
      </w:r>
      <w:r w:rsidRPr="009B1EB3">
        <w:rPr>
          <w:rStyle w:val="apple-style-span"/>
          <w:rFonts w:cstheme="minorHAnsi"/>
          <w:color w:val="000000"/>
        </w:rPr>
        <w:t>provides a unique contribution to the Waldron-</w:t>
      </w:r>
      <w:proofErr w:type="spellStart"/>
      <w:r w:rsidRPr="009B1EB3">
        <w:rPr>
          <w:rStyle w:val="apple-style-span"/>
          <w:rFonts w:cstheme="minorHAnsi"/>
          <w:color w:val="000000"/>
        </w:rPr>
        <w:t>Dworkin</w:t>
      </w:r>
      <w:proofErr w:type="spellEnd"/>
      <w:r w:rsidRPr="009B1EB3">
        <w:rPr>
          <w:rStyle w:val="apple-style-span"/>
          <w:rFonts w:cstheme="minorHAnsi"/>
          <w:color w:val="000000"/>
        </w:rPr>
        <w:t xml:space="preserve"> debate by indicating the higher implications this individual liberty has within a democracy. </w:t>
      </w:r>
      <w:r w:rsidR="007B68B3">
        <w:rPr>
          <w:rStyle w:val="apple-style-span"/>
          <w:rFonts w:cstheme="minorHAnsi"/>
          <w:color w:val="000000"/>
        </w:rPr>
        <w:t>Justice Kennedy</w:t>
      </w:r>
      <w:r w:rsidRPr="009B1EB3">
        <w:rPr>
          <w:rStyle w:val="apple-style-span"/>
          <w:rFonts w:cstheme="minorHAnsi"/>
          <w:color w:val="000000"/>
        </w:rPr>
        <w:t xml:space="preserve"> writes:</w:t>
      </w:r>
    </w:p>
    <w:p w14:paraId="3DC6FBCE" w14:textId="77777777" w:rsidR="009B1EB3" w:rsidRDefault="009B1EB3" w:rsidP="009B1EB3">
      <w:pPr>
        <w:pStyle w:val="ExposeBodyText"/>
        <w:rPr>
          <w:rStyle w:val="apple-style-span"/>
        </w:rPr>
      </w:pPr>
    </w:p>
    <w:p w14:paraId="15B6E774" w14:textId="77777777" w:rsidR="009B1EB3" w:rsidRPr="009B1EB3" w:rsidRDefault="009B1EB3" w:rsidP="009B1EB3">
      <w:pPr>
        <w:pStyle w:val="ExposeBodyText"/>
        <w:ind w:left="360"/>
        <w:rPr>
          <w:rStyle w:val="apple-style-span"/>
        </w:rPr>
      </w:pPr>
      <w:r w:rsidRPr="009B1EB3">
        <w:rPr>
          <w:rStyle w:val="apple-style-span"/>
          <w:rFonts w:cstheme="minorHAnsi"/>
        </w:rPr>
        <w:t>Had those who drew and ratified the Due Process Clauses of the Fifth Amendment or the Fourteenth Amendment known the components of liberty in its manifold possibilities, they might have been more specific. Th</w:t>
      </w:r>
      <w:r>
        <w:rPr>
          <w:rStyle w:val="apple-style-span"/>
          <w:rFonts w:cstheme="minorHAnsi"/>
        </w:rPr>
        <w:t xml:space="preserve">ey did not presume to have this </w:t>
      </w:r>
      <w:r w:rsidRPr="009B1EB3">
        <w:rPr>
          <w:rStyle w:val="apple-style-span"/>
          <w:rFonts w:cstheme="minorHAnsi"/>
        </w:rPr>
        <w:t xml:space="preserve">insight. They knew times can blind us to certain truths and later generations can see </w:t>
      </w:r>
      <w:r w:rsidRPr="009B1EB3">
        <w:rPr>
          <w:rStyle w:val="apple-style-span"/>
          <w:rFonts w:cstheme="minorHAnsi"/>
        </w:rPr>
        <w:tab/>
        <w:t>that laws once thought necessary and proper in fac</w:t>
      </w:r>
      <w:r>
        <w:rPr>
          <w:rStyle w:val="apple-style-span"/>
          <w:rFonts w:cstheme="minorHAnsi"/>
        </w:rPr>
        <w:t xml:space="preserve">t serve only to oppress. As the </w:t>
      </w:r>
      <w:r w:rsidRPr="009B1EB3">
        <w:rPr>
          <w:rStyle w:val="apple-style-span"/>
          <w:rFonts w:cstheme="minorHAnsi"/>
        </w:rPr>
        <w:t>Constitution endures, persons in every generation can inv</w:t>
      </w:r>
      <w:r>
        <w:rPr>
          <w:rStyle w:val="apple-style-span"/>
          <w:rFonts w:cstheme="minorHAnsi"/>
        </w:rPr>
        <w:t xml:space="preserve">oke its principles in their own </w:t>
      </w:r>
      <w:r w:rsidRPr="009B1EB3">
        <w:rPr>
          <w:rStyle w:val="apple-style-span"/>
          <w:rFonts w:cstheme="minorHAnsi"/>
        </w:rPr>
        <w:t>search for greater freedom....</w:t>
      </w:r>
      <w:r w:rsidRPr="009B1EB3">
        <w:rPr>
          <w:rStyle w:val="EndnoteReference"/>
          <w:rFonts w:cstheme="minorHAnsi"/>
        </w:rPr>
        <w:endnoteReference w:id="26"/>
      </w:r>
      <w:r>
        <w:rPr>
          <w:rStyle w:val="apple-style-span"/>
          <w:rFonts w:cstheme="minorHAnsi"/>
        </w:rPr>
        <w:t xml:space="preserve"> </w:t>
      </w:r>
      <w:r w:rsidRPr="009B1EB3">
        <w:rPr>
          <w:rStyle w:val="apple-style-span"/>
          <w:rFonts w:cstheme="minorHAnsi"/>
        </w:rPr>
        <w:t xml:space="preserve"> </w:t>
      </w:r>
    </w:p>
    <w:p w14:paraId="24DA09E9" w14:textId="77777777" w:rsidR="009B1EB3" w:rsidRPr="009B1EB3" w:rsidRDefault="009B1EB3" w:rsidP="009B1EB3">
      <w:pPr>
        <w:pStyle w:val="ExposeBodyText"/>
        <w:rPr>
          <w:rStyle w:val="apple-style-span"/>
        </w:rPr>
      </w:pPr>
    </w:p>
    <w:p w14:paraId="5BBAEF08" w14:textId="77777777" w:rsidR="00DB3F00" w:rsidRDefault="009B1EB3" w:rsidP="009B1EB3">
      <w:pPr>
        <w:pStyle w:val="ExposeBodyText"/>
        <w:rPr>
          <w:rStyle w:val="apple-style-span"/>
        </w:rPr>
      </w:pPr>
      <w:r w:rsidRPr="009B1EB3">
        <w:rPr>
          <w:rStyle w:val="apple-style-span"/>
          <w:rFonts w:cstheme="minorHAnsi"/>
        </w:rPr>
        <w:t xml:space="preserve">Justice Kennedy’s quote can be applied not only to </w:t>
      </w:r>
      <w:r w:rsidRPr="009B1EB3">
        <w:rPr>
          <w:rStyle w:val="apple-style-span"/>
          <w:rFonts w:cstheme="minorHAnsi"/>
          <w:i/>
        </w:rPr>
        <w:t xml:space="preserve">Lawrence v Texas, </w:t>
      </w:r>
      <w:r w:rsidRPr="009B1EB3">
        <w:rPr>
          <w:rStyle w:val="apple-style-span"/>
          <w:rFonts w:cstheme="minorHAnsi"/>
        </w:rPr>
        <w:t xml:space="preserve">but </w:t>
      </w:r>
      <w:r w:rsidR="007B68B3">
        <w:rPr>
          <w:rStyle w:val="apple-style-span"/>
          <w:rFonts w:cstheme="minorHAnsi"/>
        </w:rPr>
        <w:t xml:space="preserve">also </w:t>
      </w:r>
      <w:r w:rsidRPr="009B1EB3">
        <w:rPr>
          <w:rStyle w:val="apple-style-span"/>
          <w:rFonts w:cstheme="minorHAnsi"/>
        </w:rPr>
        <w:t xml:space="preserve">to every instance of judicial </w:t>
      </w:r>
      <w:r w:rsidR="00383C23">
        <w:rPr>
          <w:rStyle w:val="apple-style-span"/>
          <w:rFonts w:cstheme="minorHAnsi"/>
        </w:rPr>
        <w:t xml:space="preserve">review in our nation’s history. </w:t>
      </w:r>
      <w:r w:rsidRPr="009B1EB3">
        <w:rPr>
          <w:rStyle w:val="apple-style-span"/>
          <w:rFonts w:cstheme="minorHAnsi"/>
        </w:rPr>
        <w:t xml:space="preserve">It reminds that us that judicial review continues to enhance the democratic principles that have always governed </w:t>
      </w:r>
      <w:r w:rsidRPr="009B1EB3">
        <w:rPr>
          <w:rStyle w:val="apple-style-span"/>
          <w:rFonts w:cstheme="minorHAnsi"/>
        </w:rPr>
        <w:lastRenderedPageBreak/>
        <w:t>this nation. These principles are eloquently defined in our founding document, the Declaration of Independence, to be “life, liberty, and the pursuit of happiness.” In our discussion, one could relate these principles to those we have used to define democracy: “life” is the “needs,” the “pursuit of happiness” is the “prospects,” and “liberty” is what has been defined as “individual autonomy</w:t>
      </w:r>
      <w:bookmarkStart w:id="0" w:name="_GoBack"/>
      <w:bookmarkEnd w:id="0"/>
      <w:r w:rsidRPr="009B1EB3">
        <w:rPr>
          <w:rStyle w:val="apple-style-span"/>
          <w:rFonts w:cstheme="minorHAnsi"/>
        </w:rPr>
        <w:t xml:space="preserve">.” Therefore, it is not the majoritarian </w:t>
      </w:r>
      <w:r w:rsidR="007B68B3">
        <w:rPr>
          <w:rStyle w:val="apple-style-span"/>
          <w:rFonts w:cstheme="minorHAnsi"/>
        </w:rPr>
        <w:t>premise</w:t>
      </w:r>
      <w:r w:rsidRPr="009B1EB3">
        <w:rPr>
          <w:rStyle w:val="apple-style-span"/>
          <w:rFonts w:cstheme="minorHAnsi"/>
        </w:rPr>
        <w:t xml:space="preserve"> of </w:t>
      </w:r>
      <w:r w:rsidR="007B68B3">
        <w:rPr>
          <w:rStyle w:val="apple-style-span"/>
          <w:rFonts w:cstheme="minorHAnsi"/>
        </w:rPr>
        <w:t>democracy that we should accept</w:t>
      </w:r>
      <w:r w:rsidRPr="009B1EB3">
        <w:rPr>
          <w:rStyle w:val="apple-style-span"/>
          <w:rFonts w:cstheme="minorHAnsi"/>
        </w:rPr>
        <w:t xml:space="preserve"> but the constitutional conception, clarified to include individual autonomy. It is through the preservation of this principle that judicial review will continue to enhance our democracy and provide greater freedoms to those like John Lawrence.</w:t>
      </w:r>
      <w:r>
        <w:rPr>
          <w:rStyle w:val="apple-style-span"/>
          <w:rFonts w:cstheme="minorHAnsi"/>
        </w:rPr>
        <w:t xml:space="preserve"> </w:t>
      </w:r>
    </w:p>
    <w:p w14:paraId="2D70F95F" w14:textId="77777777" w:rsidR="00DB3F00" w:rsidRPr="00F53517" w:rsidRDefault="00DB3F00" w:rsidP="00DB3F00">
      <w:pPr>
        <w:spacing w:after="0" w:line="300" w:lineRule="exact"/>
        <w:jc w:val="right"/>
        <w:rPr>
          <w:rFonts w:ascii="Type Embellishments One LET" w:hAnsi="Type Embellishments One LET" w:cstheme="majorBidi"/>
          <w:bCs/>
          <w:sz w:val="20"/>
          <w:szCs w:val="24"/>
        </w:rPr>
      </w:pPr>
      <w:r w:rsidRPr="00F53517">
        <w:rPr>
          <w:rFonts w:ascii="Type Embellishments One LET" w:hAnsi="Type Embellishments One LET" w:cstheme="majorBidi"/>
          <w:bCs/>
          <w:sz w:val="20"/>
          <w:szCs w:val="24"/>
        </w:rPr>
        <w:t></w:t>
      </w:r>
      <w:r>
        <w:rPr>
          <w:rFonts w:ascii="Type Embellishments One LET" w:hAnsi="Type Embellishments One LET" w:cstheme="majorBidi"/>
          <w:bCs/>
          <w:sz w:val="20"/>
          <w:szCs w:val="24"/>
        </w:rPr>
        <w:t xml:space="preserve"> </w:t>
      </w:r>
    </w:p>
    <w:p w14:paraId="621B87D4" w14:textId="77777777" w:rsidR="009B1EB3" w:rsidRPr="009B1EB3" w:rsidRDefault="007B68B3" w:rsidP="00546A02">
      <w:pPr>
        <w:pStyle w:val="ExposeEndNoteWorksCited"/>
        <w:rPr>
          <w:rStyle w:val="apple-style-span"/>
          <w:rFonts w:asciiTheme="minorHAnsi" w:hAnsiTheme="minorHAnsi" w:cstheme="minorBidi"/>
          <w:b w:val="0"/>
          <w:bCs w:val="0"/>
          <w:sz w:val="22"/>
          <w:szCs w:val="22"/>
        </w:rPr>
      </w:pPr>
      <w:r>
        <w:rPr>
          <w:rStyle w:val="apple-style-span"/>
          <w:rFonts w:cstheme="minorHAnsi"/>
          <w:color w:val="000000"/>
        </w:rPr>
        <w:br w:type="page"/>
      </w:r>
      <w:r w:rsidR="009B1EB3" w:rsidRPr="009B1EB3">
        <w:rPr>
          <w:rStyle w:val="apple-style-span"/>
          <w:rFonts w:cstheme="minorHAnsi"/>
          <w:color w:val="000000"/>
        </w:rPr>
        <w:lastRenderedPageBreak/>
        <w:t>Works Cited</w:t>
      </w:r>
    </w:p>
    <w:p w14:paraId="5536B372" w14:textId="77777777" w:rsidR="009B1EB3" w:rsidRPr="009B1EB3" w:rsidRDefault="00D86250" w:rsidP="009B1EB3">
      <w:pPr>
        <w:pStyle w:val="ExposeBodyText"/>
        <w:rPr>
          <w:rStyle w:val="apple-style-span"/>
          <w:rFonts w:ascii="Verdana" w:hAnsi="Verdana"/>
          <w:b/>
          <w:bCs/>
        </w:rPr>
      </w:pPr>
      <w:r>
        <w:rPr>
          <w:noProof/>
        </w:rPr>
        <mc:AlternateContent>
          <mc:Choice Requires="wps">
            <w:drawing>
              <wp:anchor distT="0" distB="0" distL="114300" distR="114300" simplePos="0" relativeHeight="251661312" behindDoc="1" locked="0" layoutInCell="1" allowOverlap="1" wp14:anchorId="6688DAA2" wp14:editId="2B3860A1">
                <wp:simplePos x="0" y="0"/>
                <wp:positionH relativeFrom="column">
                  <wp:posOffset>0</wp:posOffset>
                </wp:positionH>
                <wp:positionV relativeFrom="paragraph">
                  <wp:posOffset>76200</wp:posOffset>
                </wp:positionV>
                <wp:extent cx="1714500" cy="0"/>
                <wp:effectExtent l="12700" t="12700" r="25400" b="25400"/>
                <wp:wrapTight wrapText="bothSides">
                  <wp:wrapPolygon edited="0">
                    <wp:start x="-120" y="-2147483648"/>
                    <wp:lineTo x="0" y="-2147483648"/>
                    <wp:lineTo x="10920" y="-2147483648"/>
                    <wp:lineTo x="10920" y="-2147483648"/>
                    <wp:lineTo x="21480" y="-2147483648"/>
                    <wp:lineTo x="21840" y="-2147483648"/>
                    <wp:lineTo x="-120" y="-2147483648"/>
                  </wp:wrapPolygon>
                </wp:wrapTight>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13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" strokecolor="black [3213]" strokeweight=".5pt">
                <v:fill o:detectmouseclick="t"/>
                <v:shadow opacity="22938f" offset="0"/>
                <w10:wrap type="tight"/>
              </v:line>
            </w:pict>
          </mc:Fallback>
        </mc:AlternateContent>
      </w:r>
    </w:p>
    <w:p w14:paraId="2E8EF7AE" w14:textId="77777777" w:rsidR="009B1EB3" w:rsidRDefault="009B1EB3" w:rsidP="009B1EB3">
      <w:pPr>
        <w:pStyle w:val="ExposeBodyText"/>
        <w:rPr>
          <w:i/>
        </w:rPr>
      </w:pPr>
    </w:p>
    <w:p w14:paraId="3DC08AD4" w14:textId="77777777" w:rsidR="009B1EB3" w:rsidRPr="009B1EB3" w:rsidRDefault="009B1EB3" w:rsidP="009B1EB3">
      <w:pPr>
        <w:pStyle w:val="ExposeBodyText"/>
        <w:rPr>
          <w:b/>
          <w:i/>
          <w:szCs w:val="20"/>
        </w:rPr>
      </w:pPr>
      <w:proofErr w:type="gramStart"/>
      <w:r w:rsidRPr="009B1EB3">
        <w:rPr>
          <w:i/>
        </w:rPr>
        <w:t xml:space="preserve">Bowers v. Hardwick, </w:t>
      </w:r>
      <w:r w:rsidRPr="009B1EB3">
        <w:t>478 U.S. 186 (1986).</w:t>
      </w:r>
      <w:proofErr w:type="gramEnd"/>
      <w:r>
        <w:t xml:space="preserve">  </w:t>
      </w:r>
      <w:r w:rsidRPr="009B1EB3">
        <w:t xml:space="preserve"> </w:t>
      </w:r>
    </w:p>
    <w:p w14:paraId="1E9ABED5" w14:textId="77777777" w:rsidR="009B1EB3" w:rsidRPr="009B1EB3" w:rsidRDefault="009B1EB3" w:rsidP="009B1EB3">
      <w:pPr>
        <w:pStyle w:val="ExposeBodyText"/>
      </w:pPr>
    </w:p>
    <w:p w14:paraId="3197C6B9" w14:textId="77777777" w:rsidR="009B1EB3" w:rsidRPr="009B1EB3" w:rsidRDefault="009B1EB3" w:rsidP="009B1EB3">
      <w:pPr>
        <w:pStyle w:val="ExposeBodyText"/>
        <w:rPr>
          <w:szCs w:val="20"/>
        </w:rPr>
      </w:pPr>
      <w:r w:rsidRPr="009B1EB3">
        <w:t xml:space="preserve">Ronald </w:t>
      </w:r>
      <w:proofErr w:type="spellStart"/>
      <w:r w:rsidRPr="009B1EB3">
        <w:t>Dworkin</w:t>
      </w:r>
      <w:proofErr w:type="spellEnd"/>
      <w:r w:rsidRPr="009B1EB3">
        <w:t xml:space="preserve">, </w:t>
      </w:r>
      <w:r w:rsidRPr="009B1EB3">
        <w:rPr>
          <w:i/>
        </w:rPr>
        <w:t>Freedom’s Law: The Moral Reading of the American Constitution</w:t>
      </w:r>
      <w:r>
        <w:t xml:space="preserve"> (Cambridge: Harvard </w:t>
      </w:r>
      <w:r w:rsidRPr="009B1EB3">
        <w:t>University Press, 1996)</w:t>
      </w:r>
      <w:r>
        <w:t>.</w:t>
      </w:r>
      <w:r w:rsidRPr="009B1EB3">
        <w:tab/>
      </w:r>
      <w:r w:rsidRPr="009B1EB3">
        <w:tab/>
      </w:r>
    </w:p>
    <w:p w14:paraId="26AF7CC7" w14:textId="77777777" w:rsidR="009B1EB3" w:rsidRPr="009B1EB3" w:rsidRDefault="009B1EB3" w:rsidP="009B1EB3">
      <w:pPr>
        <w:pStyle w:val="ExposeBodyText"/>
      </w:pPr>
    </w:p>
    <w:p w14:paraId="3552A267" w14:textId="77777777" w:rsidR="009B1EB3" w:rsidRPr="009B1EB3" w:rsidRDefault="009B1EB3" w:rsidP="009B1EB3">
      <w:pPr>
        <w:pStyle w:val="ExposeBodyText"/>
        <w:rPr>
          <w:szCs w:val="20"/>
        </w:rPr>
      </w:pPr>
      <w:proofErr w:type="spellStart"/>
      <w:r w:rsidRPr="009B1EB3">
        <w:t>Adil</w:t>
      </w:r>
      <w:proofErr w:type="spellEnd"/>
      <w:r w:rsidRPr="009B1EB3">
        <w:t xml:space="preserve"> Ahmad </w:t>
      </w:r>
      <w:proofErr w:type="spellStart"/>
      <w:r w:rsidRPr="009B1EB3">
        <w:t>Haque</w:t>
      </w:r>
      <w:proofErr w:type="spellEnd"/>
      <w:r w:rsidRPr="009B1EB3">
        <w:t>. “</w:t>
      </w:r>
      <w:r w:rsidRPr="009B1EB3">
        <w:rPr>
          <w:i/>
        </w:rPr>
        <w:t>Lawrence v. Texas</w:t>
      </w:r>
      <w:r w:rsidRPr="009B1EB3">
        <w:t xml:space="preserve"> and the Limits of the Criminal Law.” </w:t>
      </w:r>
      <w:proofErr w:type="gramStart"/>
      <w:r>
        <w:rPr>
          <w:i/>
        </w:rPr>
        <w:t xml:space="preserve">Harvard Civil Rights-Civil Liberties </w:t>
      </w:r>
      <w:r w:rsidRPr="009B1EB3">
        <w:rPr>
          <w:i/>
        </w:rPr>
        <w:t>Law Review.</w:t>
      </w:r>
      <w:proofErr w:type="gramEnd"/>
      <w:r w:rsidRPr="009B1EB3">
        <w:rPr>
          <w:i/>
        </w:rPr>
        <w:t xml:space="preserve"> </w:t>
      </w:r>
      <w:r w:rsidRPr="009B1EB3">
        <w:t>42 (2004) 1-43.</w:t>
      </w:r>
      <w:r w:rsidRPr="009B1EB3">
        <w:tab/>
      </w:r>
      <w:r w:rsidRPr="009B1EB3">
        <w:tab/>
      </w:r>
    </w:p>
    <w:p w14:paraId="3E2D2787" w14:textId="77777777" w:rsidR="009B1EB3" w:rsidRPr="009B1EB3" w:rsidRDefault="009B1EB3" w:rsidP="009B1EB3">
      <w:pPr>
        <w:pStyle w:val="ExposeBodyText"/>
        <w:rPr>
          <w:rStyle w:val="apple-style-span"/>
        </w:rPr>
      </w:pPr>
    </w:p>
    <w:p w14:paraId="65524546" w14:textId="77777777" w:rsidR="009B1EB3" w:rsidRPr="009B1EB3" w:rsidRDefault="009B1EB3" w:rsidP="009B1EB3">
      <w:pPr>
        <w:pStyle w:val="ExposeBodyText"/>
        <w:rPr>
          <w:szCs w:val="20"/>
        </w:rPr>
      </w:pPr>
      <w:proofErr w:type="gramStart"/>
      <w:r w:rsidRPr="009B1EB3">
        <w:rPr>
          <w:i/>
        </w:rPr>
        <w:t xml:space="preserve">Lawrence v. Texas, </w:t>
      </w:r>
      <w:r w:rsidRPr="009B1EB3">
        <w:t>539 U.S. 558 (2003).</w:t>
      </w:r>
      <w:proofErr w:type="gramEnd"/>
      <w:r w:rsidRPr="009B1EB3">
        <w:tab/>
      </w:r>
      <w:r w:rsidRPr="009B1EB3">
        <w:tab/>
      </w:r>
    </w:p>
    <w:p w14:paraId="20388977" w14:textId="77777777" w:rsidR="00DC424F" w:rsidRDefault="00DC424F" w:rsidP="009B1EB3">
      <w:pPr>
        <w:pStyle w:val="ExposeBodyText"/>
      </w:pPr>
    </w:p>
    <w:p w14:paraId="33FE5773" w14:textId="77777777" w:rsidR="00DC424F" w:rsidRPr="00DC424F" w:rsidRDefault="00DC424F" w:rsidP="00DC424F">
      <w:pPr>
        <w:pStyle w:val="ExposeBodyText"/>
      </w:pPr>
      <w:proofErr w:type="spellStart"/>
      <w:r w:rsidRPr="00DC424F">
        <w:rPr>
          <w:i/>
        </w:rPr>
        <w:t>Plessy</w:t>
      </w:r>
      <w:proofErr w:type="spellEnd"/>
      <w:r w:rsidRPr="00DC424F">
        <w:rPr>
          <w:i/>
        </w:rPr>
        <w:t xml:space="preserve"> v Ferguson</w:t>
      </w:r>
      <w:r w:rsidRPr="00DC424F">
        <w:t>, 163 U.S. 537 (1896)</w:t>
      </w:r>
    </w:p>
    <w:p w14:paraId="3F6D999D" w14:textId="77777777" w:rsidR="009B1EB3" w:rsidRPr="00DC424F" w:rsidRDefault="009B1EB3" w:rsidP="00DC424F">
      <w:pPr>
        <w:pStyle w:val="ExposeBodyText"/>
      </w:pPr>
    </w:p>
    <w:p w14:paraId="6AAAF6C5" w14:textId="77777777" w:rsidR="009B1EB3" w:rsidRPr="009B1EB3" w:rsidRDefault="009B1EB3" w:rsidP="009B1EB3">
      <w:pPr>
        <w:pStyle w:val="ExposeBodyText"/>
        <w:rPr>
          <w:rFonts w:eastAsia="Arial Unicode MS" w:cstheme="minorHAnsi"/>
          <w:color w:val="000000"/>
          <w:szCs w:val="20"/>
        </w:rPr>
      </w:pPr>
      <w:r w:rsidRPr="009B1EB3">
        <w:rPr>
          <w:rFonts w:cstheme="minorHAnsi"/>
          <w:color w:val="000000"/>
        </w:rPr>
        <w:t>David A. J. Richards, </w:t>
      </w:r>
      <w:r w:rsidRPr="009B1EB3">
        <w:rPr>
          <w:rFonts w:cstheme="minorHAnsi"/>
          <w:i/>
          <w:iCs/>
          <w:color w:val="000000"/>
        </w:rPr>
        <w:t>The Sodomy Cases: Bowers v. Hardwick and Lawrence v. Texas</w:t>
      </w:r>
      <w:r w:rsidRPr="009B1EB3">
        <w:rPr>
          <w:rFonts w:eastAsia="Arial Unicode MS" w:cstheme="minorHAnsi"/>
          <w:color w:val="000000"/>
        </w:rPr>
        <w:t xml:space="preserve"> (</w:t>
      </w:r>
      <w:r w:rsidRPr="009B1EB3">
        <w:rPr>
          <w:rFonts w:cstheme="minorHAnsi"/>
          <w:color w:val="000000"/>
        </w:rPr>
        <w:t xml:space="preserve">Lawrence: </w:t>
      </w:r>
      <w:r w:rsidRPr="009B1EB3">
        <w:rPr>
          <w:rFonts w:cstheme="minorHAnsi"/>
          <w:color w:val="000000"/>
        </w:rPr>
        <w:tab/>
        <w:t>Un</w:t>
      </w:r>
      <w:r w:rsidRPr="009B1EB3">
        <w:rPr>
          <w:rFonts w:eastAsia="Arial Unicode MS" w:cstheme="minorHAnsi"/>
          <w:color w:val="000000"/>
        </w:rPr>
        <w:t>iversity Press of Kansas, 2009).</w:t>
      </w:r>
      <w:r w:rsidRPr="009B1EB3">
        <w:rPr>
          <w:rFonts w:eastAsia="Arial Unicode MS" w:cstheme="minorHAnsi"/>
          <w:color w:val="000000"/>
        </w:rPr>
        <w:tab/>
      </w:r>
      <w:r w:rsidRPr="009B1EB3">
        <w:rPr>
          <w:rFonts w:eastAsia="Arial Unicode MS" w:cstheme="minorHAnsi"/>
          <w:color w:val="000000"/>
        </w:rPr>
        <w:tab/>
      </w:r>
    </w:p>
    <w:p w14:paraId="3BC9E27F" w14:textId="77777777" w:rsidR="009B1EB3" w:rsidRPr="009B1EB3" w:rsidRDefault="009B1EB3" w:rsidP="009B1EB3">
      <w:pPr>
        <w:pStyle w:val="ExposeBodyText"/>
        <w:rPr>
          <w:rFonts w:eastAsia="Arial Unicode MS" w:cstheme="minorHAnsi"/>
          <w:color w:val="000000"/>
        </w:rPr>
      </w:pPr>
    </w:p>
    <w:p w14:paraId="4B02F070" w14:textId="77777777" w:rsidR="009B1EB3" w:rsidRPr="009B1EB3" w:rsidRDefault="009B1EB3" w:rsidP="009B1EB3">
      <w:pPr>
        <w:pStyle w:val="ExposeBodyText"/>
        <w:rPr>
          <w:rStyle w:val="apple-style-span"/>
        </w:rPr>
      </w:pPr>
      <w:r w:rsidRPr="009B1EB3">
        <w:rPr>
          <w:rFonts w:cstheme="minorHAnsi"/>
        </w:rPr>
        <w:t xml:space="preserve">Texas Penal Code </w:t>
      </w:r>
      <w:r w:rsidR="000A74A2">
        <w:rPr>
          <w:rStyle w:val="apple-style-span"/>
          <w:rFonts w:cstheme="minorHAnsi"/>
          <w:color w:val="000000"/>
          <w:szCs w:val="20"/>
        </w:rPr>
        <w:t xml:space="preserve">§ </w:t>
      </w:r>
      <w:r w:rsidRPr="009B1EB3">
        <w:rPr>
          <w:rStyle w:val="apple-style-span"/>
          <w:rFonts w:cstheme="minorHAnsi"/>
          <w:color w:val="000000"/>
        </w:rPr>
        <w:t>21.06</w:t>
      </w:r>
      <w:r w:rsidRPr="009B1EB3">
        <w:rPr>
          <w:rStyle w:val="apple-style-span"/>
          <w:rFonts w:cstheme="minorHAnsi"/>
          <w:color w:val="000000"/>
        </w:rPr>
        <w:tab/>
      </w:r>
      <w:r w:rsidRPr="009B1EB3">
        <w:rPr>
          <w:rStyle w:val="apple-style-span"/>
          <w:rFonts w:cstheme="minorHAnsi"/>
          <w:color w:val="000000"/>
        </w:rPr>
        <w:tab/>
      </w:r>
    </w:p>
    <w:p w14:paraId="4ACECB68" w14:textId="77777777" w:rsidR="009B1EB3" w:rsidRPr="009B1EB3" w:rsidRDefault="009B1EB3" w:rsidP="009B1EB3">
      <w:pPr>
        <w:pStyle w:val="ExposeBodyText"/>
        <w:rPr>
          <w:rStyle w:val="apple-style-span"/>
        </w:rPr>
      </w:pPr>
    </w:p>
    <w:p w14:paraId="7A5E42FF" w14:textId="77777777" w:rsidR="009B1EB3" w:rsidRPr="009B1EB3" w:rsidRDefault="009B1EB3" w:rsidP="009B1EB3">
      <w:pPr>
        <w:pStyle w:val="ExposeBodyText"/>
      </w:pPr>
      <w:r w:rsidRPr="009B1EB3">
        <w:t xml:space="preserve">Jeremy Waldron, </w:t>
      </w:r>
      <w:r w:rsidRPr="009B1EB3">
        <w:rPr>
          <w:i/>
        </w:rPr>
        <w:t>Judicial Review and the Conditions of Democracy (</w:t>
      </w:r>
      <w:r w:rsidRPr="009B1EB3">
        <w:t>Oxford: Blackwell Publishers, 1998).</w:t>
      </w:r>
    </w:p>
    <w:p w14:paraId="0D3D3843" w14:textId="77777777" w:rsidR="009B1EB3" w:rsidRPr="009B1EB3" w:rsidRDefault="009B1EB3" w:rsidP="009B1EB3">
      <w:pPr>
        <w:pStyle w:val="ExposeBodyText"/>
        <w:rPr>
          <w:b/>
          <w:szCs w:val="20"/>
        </w:rPr>
      </w:pPr>
      <w:r w:rsidRPr="009B1EB3">
        <w:t xml:space="preserve"> </w:t>
      </w:r>
      <w:r w:rsidRPr="009B1EB3">
        <w:tab/>
      </w:r>
      <w:r w:rsidRPr="009B1EB3">
        <w:tab/>
      </w:r>
    </w:p>
    <w:p w14:paraId="00A40D21" w14:textId="77777777" w:rsidR="009B1EB3" w:rsidRDefault="009B1EB3" w:rsidP="00DB3F00">
      <w:pPr>
        <w:sectPr w:rsidR="009B1EB3">
          <w:footerReference w:type="even" r:id="rId9"/>
          <w:footerReference w:type="default" r:id="rId10"/>
          <w:pgSz w:w="7920" w:h="12240"/>
          <w:pgMar w:top="1440" w:right="907" w:bottom="2880" w:left="1267" w:header="720" w:footer="2448" w:gutter="0"/>
          <w:cols w:space="720"/>
          <w:docGrid w:linePitch="360"/>
        </w:sectPr>
      </w:pPr>
    </w:p>
    <w:p w14:paraId="3098539A" w14:textId="77777777" w:rsidR="005A5962" w:rsidRPr="00782010" w:rsidRDefault="00BA0D94" w:rsidP="009B1EB3">
      <w:pPr>
        <w:pStyle w:val="ExposeEndNoteWorksCited"/>
      </w:pPr>
      <w:r>
        <w:lastRenderedPageBreak/>
        <w:t>Endn</w:t>
      </w:r>
      <w:r w:rsidR="009B1EB3">
        <w:t>otes</w:t>
      </w:r>
    </w:p>
    <w:sectPr w:rsidR="005A5962" w:rsidRPr="00782010" w:rsidSect="00B715ED">
      <w:pgSz w:w="7920" w:h="12240"/>
      <w:pgMar w:top="1440" w:right="907" w:bottom="2880" w:left="1267" w:header="720" w:footer="244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B8843" w14:textId="77777777" w:rsidR="00720E37" w:rsidRDefault="00720E37" w:rsidP="00FB7CCE">
      <w:pPr>
        <w:spacing w:after="0" w:line="240" w:lineRule="auto"/>
      </w:pPr>
      <w:r>
        <w:separator/>
      </w:r>
    </w:p>
  </w:endnote>
  <w:endnote w:type="continuationSeparator" w:id="0">
    <w:p w14:paraId="0446F403" w14:textId="77777777" w:rsidR="00720E37" w:rsidRDefault="00720E37" w:rsidP="00FB7CCE">
      <w:pPr>
        <w:spacing w:after="0" w:line="240" w:lineRule="auto"/>
      </w:pPr>
      <w:r>
        <w:continuationSeparator/>
      </w:r>
    </w:p>
  </w:endnote>
  <w:endnote w:id="1">
    <w:p w14:paraId="12AB1B76" w14:textId="77777777" w:rsidR="00BA0D94" w:rsidRDefault="00BA0D94" w:rsidP="009B1EB3">
      <w:pPr>
        <w:pStyle w:val="ExposeBodyText"/>
      </w:pPr>
    </w:p>
    <w:p w14:paraId="494941AD" w14:textId="77777777" w:rsidR="009D093B" w:rsidRDefault="009D093B" w:rsidP="009B1EB3">
      <w:pPr>
        <w:pStyle w:val="ExposeBodyText"/>
      </w:pPr>
    </w:p>
    <w:p w14:paraId="1A697273" w14:textId="77777777" w:rsidR="009D093B" w:rsidRPr="009B1EB3" w:rsidRDefault="009D093B" w:rsidP="009B1EB3">
      <w:pPr>
        <w:pStyle w:val="ExposeBodyText"/>
      </w:pPr>
      <w:r w:rsidRPr="009B1EB3">
        <w:rPr>
          <w:rStyle w:val="EndnoteReference"/>
        </w:rPr>
        <w:endnoteRef/>
      </w:r>
      <w:r w:rsidRPr="009B1EB3">
        <w:t xml:space="preserve"> Texas Penal Code </w:t>
      </w:r>
      <w:r w:rsidRPr="009B1EB3">
        <w:rPr>
          <w:rStyle w:val="apple-style-span"/>
          <w:rFonts w:cstheme="minorHAnsi"/>
          <w:color w:val="000000"/>
        </w:rPr>
        <w:t>§ 21.06</w:t>
      </w:r>
    </w:p>
  </w:endnote>
  <w:endnote w:id="2">
    <w:p w14:paraId="5A586F22" w14:textId="77777777" w:rsidR="009D093B" w:rsidRPr="009B1EB3" w:rsidRDefault="009D093B" w:rsidP="009B1EB3">
      <w:pPr>
        <w:pStyle w:val="ExposeBodyText"/>
        <w:rPr>
          <w:rFonts w:eastAsia="Arial Unicode MS"/>
          <w:b/>
          <w:color w:val="000000"/>
          <w:szCs w:val="20"/>
        </w:rPr>
      </w:pPr>
      <w:r w:rsidRPr="009B1EB3">
        <w:rPr>
          <w:rStyle w:val="EndnoteReference"/>
          <w:rFonts w:cstheme="minorHAnsi"/>
          <w:szCs w:val="20"/>
        </w:rPr>
        <w:endnoteRef/>
      </w:r>
      <w:r w:rsidRPr="009B1EB3">
        <w:rPr>
          <w:szCs w:val="20"/>
        </w:rPr>
        <w:t xml:space="preserve"> </w:t>
      </w:r>
      <w:r w:rsidRPr="009B1EB3">
        <w:rPr>
          <w:rFonts w:eastAsia="Arial Unicode MS"/>
          <w:color w:val="000000"/>
          <w:szCs w:val="20"/>
        </w:rPr>
        <w:t>David A. J. Richards, </w:t>
      </w:r>
      <w:r w:rsidRPr="009B1EB3">
        <w:rPr>
          <w:rFonts w:eastAsia="Arial Unicode MS"/>
          <w:i/>
          <w:iCs/>
          <w:color w:val="000000"/>
          <w:szCs w:val="20"/>
        </w:rPr>
        <w:t>The Sodomy Cases: Bowers v. Hardwick and Lawrence v. Texas</w:t>
      </w:r>
      <w:r w:rsidRPr="009B1EB3">
        <w:rPr>
          <w:rFonts w:eastAsia="Arial Unicode MS"/>
          <w:color w:val="000000"/>
          <w:szCs w:val="20"/>
        </w:rPr>
        <w:t xml:space="preserve"> (Lawrence: University Press of Kansas, 2009), 1. </w:t>
      </w:r>
    </w:p>
  </w:endnote>
  <w:endnote w:id="3">
    <w:p w14:paraId="0DAC3E86" w14:textId="77777777" w:rsidR="009D093B" w:rsidRPr="009B1EB3" w:rsidRDefault="009D093B" w:rsidP="009B1EB3">
      <w:pPr>
        <w:pStyle w:val="ExposeBodyText"/>
      </w:pPr>
      <w:r w:rsidRPr="009B1EB3">
        <w:rPr>
          <w:rStyle w:val="EndnoteReference"/>
        </w:rPr>
        <w:endnoteRef/>
      </w:r>
      <w:r w:rsidRPr="009B1EB3">
        <w:t xml:space="preserve"> </w:t>
      </w:r>
      <w:proofErr w:type="gramStart"/>
      <w:r w:rsidRPr="009B1EB3">
        <w:rPr>
          <w:i/>
        </w:rPr>
        <w:t xml:space="preserve">Lawrence v. Texas, </w:t>
      </w:r>
      <w:r w:rsidRPr="009B1EB3">
        <w:t>539 U.S. 558 (2003).</w:t>
      </w:r>
      <w:proofErr w:type="gramEnd"/>
    </w:p>
  </w:endnote>
  <w:endnote w:id="4">
    <w:p w14:paraId="23E765FC" w14:textId="77777777" w:rsidR="009D093B" w:rsidRPr="009B1EB3" w:rsidRDefault="009D093B" w:rsidP="009B1EB3">
      <w:pPr>
        <w:pStyle w:val="ExposeBodyText"/>
      </w:pPr>
      <w:r w:rsidRPr="009B1EB3">
        <w:rPr>
          <w:rStyle w:val="EndnoteReference"/>
        </w:rPr>
        <w:endnoteRef/>
      </w:r>
      <w:r w:rsidRPr="009B1EB3">
        <w:t xml:space="preserve"> </w:t>
      </w:r>
      <w:proofErr w:type="gramStart"/>
      <w:r w:rsidRPr="009B1EB3">
        <w:rPr>
          <w:i/>
        </w:rPr>
        <w:t xml:space="preserve">Lawrence v. Texas, </w:t>
      </w:r>
      <w:r w:rsidRPr="009B1EB3">
        <w:t>539 U.S. 558 (2003).</w:t>
      </w:r>
      <w:proofErr w:type="gramEnd"/>
    </w:p>
  </w:endnote>
  <w:endnote w:id="5">
    <w:p w14:paraId="7F403D13" w14:textId="77777777" w:rsidR="009D093B" w:rsidRPr="009B1EB3" w:rsidRDefault="009D093B" w:rsidP="009B1EB3">
      <w:pPr>
        <w:pStyle w:val="ExposeBodyText"/>
      </w:pPr>
      <w:r w:rsidRPr="009B1EB3">
        <w:rPr>
          <w:rStyle w:val="EndnoteReference"/>
        </w:rPr>
        <w:endnoteRef/>
      </w:r>
      <w:r w:rsidRPr="009B1EB3">
        <w:t xml:space="preserve"> Jeremy Waldron, </w:t>
      </w:r>
      <w:r w:rsidRPr="009B1EB3">
        <w:rPr>
          <w:i/>
        </w:rPr>
        <w:t>Judicial Review and the Conditions of Democracy (</w:t>
      </w:r>
      <w:r w:rsidRPr="009B1EB3">
        <w:t>Oxford: Blackwell Publishers, 1998), 346.</w:t>
      </w:r>
    </w:p>
  </w:endnote>
  <w:endnote w:id="6">
    <w:p w14:paraId="5E73FB82" w14:textId="77777777" w:rsidR="009D093B" w:rsidRPr="009B1EB3" w:rsidRDefault="009D093B" w:rsidP="009B1EB3">
      <w:pPr>
        <w:pStyle w:val="ExposeBodyText"/>
      </w:pPr>
      <w:r w:rsidRPr="009B1EB3">
        <w:rPr>
          <w:rStyle w:val="EndnoteReference"/>
        </w:rPr>
        <w:endnoteRef/>
      </w:r>
      <w:r w:rsidRPr="009B1EB3">
        <w:t xml:space="preserve"> Ronald </w:t>
      </w:r>
      <w:proofErr w:type="spellStart"/>
      <w:r w:rsidRPr="009B1EB3">
        <w:t>Dworkin</w:t>
      </w:r>
      <w:proofErr w:type="spellEnd"/>
      <w:r w:rsidRPr="009B1EB3">
        <w:t xml:space="preserve">, </w:t>
      </w:r>
      <w:r w:rsidRPr="009B1EB3">
        <w:rPr>
          <w:i/>
        </w:rPr>
        <w:t>Freedom’s Law: The Moral Reading of the American Constitution</w:t>
      </w:r>
      <w:r w:rsidRPr="009B1EB3">
        <w:t xml:space="preserve"> (Cambridge: Harvard University Press, 1996), 16. </w:t>
      </w:r>
    </w:p>
  </w:endnote>
  <w:endnote w:id="7">
    <w:p w14:paraId="2284A2F0" w14:textId="77777777" w:rsidR="009D093B" w:rsidRPr="009B1EB3" w:rsidRDefault="009D093B" w:rsidP="009B1EB3">
      <w:pPr>
        <w:pStyle w:val="ExposeBodyText"/>
      </w:pPr>
      <w:r w:rsidRPr="009B1EB3">
        <w:rPr>
          <w:rStyle w:val="EndnoteReference"/>
        </w:rPr>
        <w:endnoteRef/>
      </w:r>
      <w:r w:rsidRPr="009B1EB3">
        <w:t xml:space="preserve"> Ronald </w:t>
      </w:r>
      <w:proofErr w:type="spellStart"/>
      <w:r w:rsidRPr="009B1EB3">
        <w:t>Dworkin</w:t>
      </w:r>
      <w:proofErr w:type="spellEnd"/>
      <w:r w:rsidRPr="009B1EB3">
        <w:t xml:space="preserve">, </w:t>
      </w:r>
      <w:r w:rsidRPr="009B1EB3">
        <w:rPr>
          <w:i/>
        </w:rPr>
        <w:t>Freedom’s Law: The Moral Reading of the American Constitution</w:t>
      </w:r>
      <w:r w:rsidRPr="009B1EB3">
        <w:t xml:space="preserve"> (Cambridge: Harvard University Press, 1996), 17.</w:t>
      </w:r>
    </w:p>
  </w:endnote>
  <w:endnote w:id="8">
    <w:p w14:paraId="556B9C90" w14:textId="77777777" w:rsidR="009D093B" w:rsidRPr="009B1EB3" w:rsidRDefault="009D093B" w:rsidP="009B1EB3">
      <w:pPr>
        <w:pStyle w:val="ExposeBodyText"/>
      </w:pPr>
      <w:r w:rsidRPr="009B1EB3">
        <w:rPr>
          <w:rStyle w:val="EndnoteReference"/>
        </w:rPr>
        <w:endnoteRef/>
      </w:r>
      <w:r w:rsidRPr="009B1EB3">
        <w:t xml:space="preserve"> I am thankful to my classmate </w:t>
      </w:r>
      <w:proofErr w:type="spellStart"/>
      <w:r w:rsidRPr="009B1EB3">
        <w:t>Anand</w:t>
      </w:r>
      <w:proofErr w:type="spellEnd"/>
      <w:r w:rsidRPr="009B1EB3">
        <w:t xml:space="preserve"> Gupta for his helpful input here </w:t>
      </w:r>
    </w:p>
  </w:endnote>
  <w:endnote w:id="9">
    <w:p w14:paraId="1C62362D" w14:textId="77777777" w:rsidR="009D093B" w:rsidRPr="009B1EB3" w:rsidRDefault="009D093B" w:rsidP="009B1EB3">
      <w:pPr>
        <w:pStyle w:val="ExposeBodyText"/>
      </w:pPr>
      <w:r w:rsidRPr="009B1EB3">
        <w:rPr>
          <w:rStyle w:val="EndnoteReference"/>
        </w:rPr>
        <w:endnoteRef/>
      </w:r>
      <w:r w:rsidRPr="009B1EB3">
        <w:t xml:space="preserve"> Jeremy Waldron, </w:t>
      </w:r>
      <w:r w:rsidRPr="009B1EB3">
        <w:rPr>
          <w:i/>
        </w:rPr>
        <w:t>Judicial Review and the Conditions of Democracy (</w:t>
      </w:r>
      <w:r w:rsidRPr="009B1EB3">
        <w:t>Oxford: Blackwell Publishers, 1998), 346.</w:t>
      </w:r>
    </w:p>
  </w:endnote>
  <w:endnote w:id="10">
    <w:p w14:paraId="7EC52B78" w14:textId="77777777" w:rsidR="009D093B" w:rsidRPr="009B1EB3" w:rsidRDefault="009D093B" w:rsidP="009B1EB3">
      <w:pPr>
        <w:pStyle w:val="ExposeBodyText"/>
      </w:pPr>
      <w:r w:rsidRPr="009B1EB3">
        <w:rPr>
          <w:rStyle w:val="EndnoteReference"/>
        </w:rPr>
        <w:endnoteRef/>
      </w:r>
      <w:r w:rsidRPr="009B1EB3">
        <w:t xml:space="preserve"> </w:t>
      </w:r>
      <w:proofErr w:type="spellStart"/>
      <w:r w:rsidRPr="009B1EB3">
        <w:rPr>
          <w:i/>
        </w:rPr>
        <w:t>Plessy</w:t>
      </w:r>
      <w:proofErr w:type="spellEnd"/>
      <w:r w:rsidRPr="009B1EB3">
        <w:rPr>
          <w:i/>
        </w:rPr>
        <w:t xml:space="preserve"> v Ferguson, </w:t>
      </w:r>
      <w:r w:rsidRPr="009B1EB3">
        <w:t xml:space="preserve">163 U.S. 537 (1896). </w:t>
      </w:r>
    </w:p>
  </w:endnote>
  <w:endnote w:id="11">
    <w:p w14:paraId="6D21939A" w14:textId="77777777" w:rsidR="009D093B" w:rsidRPr="009B1EB3" w:rsidRDefault="009D093B" w:rsidP="009B1EB3">
      <w:pPr>
        <w:pStyle w:val="ExposeBodyText"/>
      </w:pPr>
      <w:r w:rsidRPr="009B1EB3">
        <w:rPr>
          <w:rStyle w:val="EndnoteReference"/>
        </w:rPr>
        <w:endnoteRef/>
      </w:r>
      <w:r w:rsidRPr="009B1EB3">
        <w:t xml:space="preserve"> Ronald </w:t>
      </w:r>
      <w:proofErr w:type="spellStart"/>
      <w:r w:rsidRPr="009B1EB3">
        <w:t>Dworkin</w:t>
      </w:r>
      <w:proofErr w:type="spellEnd"/>
      <w:r w:rsidRPr="009B1EB3">
        <w:t xml:space="preserve">, </w:t>
      </w:r>
      <w:r w:rsidRPr="009B1EB3">
        <w:rPr>
          <w:i/>
        </w:rPr>
        <w:t xml:space="preserve">Freedom’s Law: The Moral Reading of the American Constitution. </w:t>
      </w:r>
      <w:r w:rsidRPr="009B1EB3">
        <w:t xml:space="preserve">Excerpted in Jeremy Waldron, </w:t>
      </w:r>
      <w:r w:rsidRPr="009B1EB3">
        <w:rPr>
          <w:i/>
        </w:rPr>
        <w:t>Judicial Review and the Conditions of Democracy (</w:t>
      </w:r>
      <w:r w:rsidRPr="009B1EB3">
        <w:t>Oxford: Blackwell Publishers, 1998), 338.</w:t>
      </w:r>
    </w:p>
  </w:endnote>
  <w:endnote w:id="12">
    <w:p w14:paraId="3C286246" w14:textId="77777777" w:rsidR="009D093B" w:rsidRPr="009B1EB3" w:rsidRDefault="009D093B" w:rsidP="009B1EB3">
      <w:pPr>
        <w:pStyle w:val="ExposeBodyText"/>
        <w:rPr>
          <w:b/>
          <w:i/>
          <w:szCs w:val="20"/>
        </w:rPr>
      </w:pPr>
      <w:r w:rsidRPr="009B1EB3">
        <w:rPr>
          <w:rStyle w:val="EndnoteReference"/>
        </w:rPr>
        <w:endnoteRef/>
      </w:r>
      <w:r w:rsidRPr="009B1EB3">
        <w:t xml:space="preserve"> </w:t>
      </w:r>
      <w:proofErr w:type="gramStart"/>
      <w:r w:rsidRPr="009B1EB3">
        <w:rPr>
          <w:i/>
          <w:szCs w:val="20"/>
        </w:rPr>
        <w:t xml:space="preserve">Bowers v. Hardwick, </w:t>
      </w:r>
      <w:r w:rsidRPr="009B1EB3">
        <w:rPr>
          <w:szCs w:val="20"/>
        </w:rPr>
        <w:t>478 U.S. 186 (1986).</w:t>
      </w:r>
      <w:proofErr w:type="gramEnd"/>
      <w:r>
        <w:rPr>
          <w:szCs w:val="20"/>
        </w:rPr>
        <w:t xml:space="preserve">  </w:t>
      </w:r>
      <w:r w:rsidRPr="009B1EB3">
        <w:rPr>
          <w:szCs w:val="20"/>
        </w:rPr>
        <w:t xml:space="preserve"> </w:t>
      </w:r>
    </w:p>
  </w:endnote>
  <w:endnote w:id="13">
    <w:p w14:paraId="744EDD7C" w14:textId="77777777" w:rsidR="009D093B" w:rsidRPr="009B1EB3" w:rsidRDefault="009D093B" w:rsidP="009B1EB3">
      <w:pPr>
        <w:pStyle w:val="ExposeBodyText"/>
      </w:pPr>
      <w:r w:rsidRPr="009B1EB3">
        <w:rPr>
          <w:rStyle w:val="EndnoteReference"/>
        </w:rPr>
        <w:endnoteRef/>
      </w:r>
      <w:r w:rsidRPr="009B1EB3">
        <w:t xml:space="preserve"> Ronald </w:t>
      </w:r>
      <w:proofErr w:type="spellStart"/>
      <w:r w:rsidRPr="009B1EB3">
        <w:t>Dworkin</w:t>
      </w:r>
      <w:proofErr w:type="spellEnd"/>
      <w:r w:rsidRPr="009B1EB3">
        <w:t xml:space="preserve">, </w:t>
      </w:r>
      <w:r w:rsidRPr="009B1EB3">
        <w:rPr>
          <w:i/>
        </w:rPr>
        <w:t>Freedom’s Law: The Moral Reading of the American Constitution</w:t>
      </w:r>
      <w:r w:rsidRPr="009B1EB3">
        <w:t xml:space="preserve"> (Cambridge: Harvard University Press, 1996), 17.</w:t>
      </w:r>
    </w:p>
  </w:endnote>
  <w:endnote w:id="14">
    <w:p w14:paraId="1093D7E2" w14:textId="77777777" w:rsidR="009D093B" w:rsidRPr="009B1EB3" w:rsidRDefault="009D093B" w:rsidP="009B1EB3">
      <w:pPr>
        <w:pStyle w:val="ExposeBodyText"/>
      </w:pPr>
      <w:r w:rsidRPr="009B1EB3">
        <w:rPr>
          <w:rStyle w:val="EndnoteReference"/>
        </w:rPr>
        <w:endnoteRef/>
      </w:r>
      <w:r w:rsidRPr="009B1EB3">
        <w:t xml:space="preserve"> Ronald </w:t>
      </w:r>
      <w:proofErr w:type="spellStart"/>
      <w:r w:rsidRPr="009B1EB3">
        <w:t>Dworkin</w:t>
      </w:r>
      <w:proofErr w:type="spellEnd"/>
      <w:r w:rsidRPr="009B1EB3">
        <w:t>, 24.</w:t>
      </w:r>
    </w:p>
  </w:endnote>
  <w:endnote w:id="15">
    <w:p w14:paraId="12CDBA11" w14:textId="77777777" w:rsidR="009D093B" w:rsidRPr="009B1EB3" w:rsidRDefault="009D093B" w:rsidP="009B1EB3">
      <w:pPr>
        <w:pStyle w:val="ExposeBodyText"/>
      </w:pPr>
      <w:r w:rsidRPr="009B1EB3">
        <w:rPr>
          <w:rStyle w:val="EndnoteReference"/>
        </w:rPr>
        <w:endnoteRef/>
      </w:r>
      <w:r w:rsidRPr="009B1EB3">
        <w:t xml:space="preserve"> Ronald </w:t>
      </w:r>
      <w:proofErr w:type="spellStart"/>
      <w:r w:rsidRPr="009B1EB3">
        <w:t>Dworkin</w:t>
      </w:r>
      <w:proofErr w:type="spellEnd"/>
      <w:r w:rsidRPr="009B1EB3">
        <w:t>, 24-26.</w:t>
      </w:r>
    </w:p>
  </w:endnote>
  <w:endnote w:id="16">
    <w:p w14:paraId="7967E428" w14:textId="77777777" w:rsidR="009D093B" w:rsidRPr="009B1EB3" w:rsidRDefault="009D093B" w:rsidP="009B1EB3">
      <w:pPr>
        <w:pStyle w:val="ExposeBodyText"/>
      </w:pPr>
      <w:r w:rsidRPr="009B1EB3">
        <w:rPr>
          <w:rStyle w:val="EndnoteReference"/>
        </w:rPr>
        <w:endnoteRef/>
      </w:r>
      <w:r w:rsidRPr="009B1EB3">
        <w:t xml:space="preserve"> Ronald </w:t>
      </w:r>
      <w:proofErr w:type="spellStart"/>
      <w:r w:rsidRPr="009B1EB3">
        <w:t>Dworkin</w:t>
      </w:r>
      <w:proofErr w:type="spellEnd"/>
      <w:r w:rsidRPr="009B1EB3">
        <w:t xml:space="preserve">, </w:t>
      </w:r>
      <w:r w:rsidRPr="009B1EB3">
        <w:rPr>
          <w:i/>
        </w:rPr>
        <w:t>23</w:t>
      </w:r>
      <w:r w:rsidRPr="009B1EB3">
        <w:t>.</w:t>
      </w:r>
    </w:p>
  </w:endnote>
  <w:endnote w:id="17">
    <w:p w14:paraId="21A8C566" w14:textId="77777777" w:rsidR="009D093B" w:rsidRPr="009B1EB3" w:rsidRDefault="009D093B" w:rsidP="009B1EB3">
      <w:pPr>
        <w:pStyle w:val="ExposeBodyText"/>
      </w:pPr>
      <w:r w:rsidRPr="009B1EB3">
        <w:rPr>
          <w:rStyle w:val="EndnoteReference"/>
        </w:rPr>
        <w:endnoteRef/>
      </w:r>
      <w:r w:rsidRPr="009B1EB3">
        <w:t xml:space="preserve"> Ronald </w:t>
      </w:r>
      <w:proofErr w:type="spellStart"/>
      <w:r w:rsidRPr="009B1EB3">
        <w:t>Dworkin</w:t>
      </w:r>
      <w:proofErr w:type="spellEnd"/>
      <w:r w:rsidRPr="009B1EB3">
        <w:t>, 26.</w:t>
      </w:r>
    </w:p>
  </w:endnote>
  <w:endnote w:id="18">
    <w:p w14:paraId="62A99F10" w14:textId="77777777" w:rsidR="009D093B" w:rsidRPr="009B1EB3" w:rsidRDefault="009D093B" w:rsidP="009B1EB3">
      <w:pPr>
        <w:pStyle w:val="ExposeBodyText"/>
      </w:pPr>
      <w:r w:rsidRPr="009B1EB3">
        <w:rPr>
          <w:rStyle w:val="EndnoteReference"/>
        </w:rPr>
        <w:endnoteRef/>
      </w:r>
      <w:r w:rsidRPr="009B1EB3">
        <w:t xml:space="preserve"> Texas Penal Code </w:t>
      </w:r>
      <w:r w:rsidRPr="009B1EB3">
        <w:rPr>
          <w:rStyle w:val="apple-style-span"/>
          <w:rFonts w:cstheme="minorHAnsi"/>
          <w:color w:val="000000"/>
        </w:rPr>
        <w:t>§ 21.06</w:t>
      </w:r>
    </w:p>
  </w:endnote>
  <w:endnote w:id="19">
    <w:p w14:paraId="20480DD1" w14:textId="77777777" w:rsidR="009D093B" w:rsidRPr="009B1EB3" w:rsidRDefault="009D093B" w:rsidP="009B1EB3">
      <w:pPr>
        <w:pStyle w:val="ExposeBodyText"/>
      </w:pPr>
      <w:r w:rsidRPr="009B1EB3">
        <w:rPr>
          <w:rStyle w:val="EndnoteReference"/>
        </w:rPr>
        <w:endnoteRef/>
      </w:r>
      <w:r w:rsidRPr="009B1EB3">
        <w:t xml:space="preserve"> Ronald </w:t>
      </w:r>
      <w:proofErr w:type="spellStart"/>
      <w:r w:rsidRPr="009B1EB3">
        <w:t>Dworkin</w:t>
      </w:r>
      <w:proofErr w:type="spellEnd"/>
      <w:r w:rsidRPr="009B1EB3">
        <w:t xml:space="preserve">, 24. </w:t>
      </w:r>
    </w:p>
  </w:endnote>
  <w:endnote w:id="20">
    <w:p w14:paraId="0746DF13" w14:textId="77777777" w:rsidR="009D093B" w:rsidRPr="009B1EB3" w:rsidRDefault="009D093B" w:rsidP="009B1EB3">
      <w:pPr>
        <w:pStyle w:val="ExposeBodyText"/>
      </w:pPr>
      <w:r w:rsidRPr="009B1EB3">
        <w:rPr>
          <w:rStyle w:val="EndnoteReference"/>
        </w:rPr>
        <w:endnoteRef/>
      </w:r>
      <w:r w:rsidRPr="009B1EB3">
        <w:t xml:space="preserve"> Ronald </w:t>
      </w:r>
      <w:proofErr w:type="spellStart"/>
      <w:r w:rsidRPr="009B1EB3">
        <w:t>Dworkin</w:t>
      </w:r>
      <w:proofErr w:type="spellEnd"/>
      <w:r w:rsidRPr="009B1EB3">
        <w:t xml:space="preserve">, 25. </w:t>
      </w:r>
    </w:p>
  </w:endnote>
  <w:endnote w:id="21">
    <w:p w14:paraId="44E88EB4" w14:textId="77777777" w:rsidR="009D093B" w:rsidRPr="009B1EB3" w:rsidRDefault="009D093B" w:rsidP="009B1EB3">
      <w:pPr>
        <w:pStyle w:val="ExposeBodyText"/>
      </w:pPr>
      <w:r w:rsidRPr="009B1EB3">
        <w:rPr>
          <w:rStyle w:val="EndnoteReference"/>
        </w:rPr>
        <w:endnoteRef/>
      </w:r>
      <w:r w:rsidRPr="009B1EB3">
        <w:t xml:space="preserve"> </w:t>
      </w:r>
      <w:proofErr w:type="spellStart"/>
      <w:r w:rsidRPr="009B1EB3">
        <w:t>Adil</w:t>
      </w:r>
      <w:proofErr w:type="spellEnd"/>
      <w:r w:rsidRPr="009B1EB3">
        <w:t xml:space="preserve"> Ahmad </w:t>
      </w:r>
      <w:proofErr w:type="spellStart"/>
      <w:r w:rsidRPr="009B1EB3">
        <w:t>Haque</w:t>
      </w:r>
      <w:proofErr w:type="spellEnd"/>
      <w:r w:rsidRPr="009B1EB3">
        <w:t>. “</w:t>
      </w:r>
      <w:r w:rsidRPr="009B1EB3">
        <w:rPr>
          <w:i/>
        </w:rPr>
        <w:t>Lawrence v. Texas</w:t>
      </w:r>
      <w:r w:rsidRPr="009B1EB3">
        <w:t xml:space="preserve"> and the Limits of the Criminal Law.” </w:t>
      </w:r>
      <w:proofErr w:type="gramStart"/>
      <w:r w:rsidRPr="009B1EB3">
        <w:rPr>
          <w:i/>
        </w:rPr>
        <w:t>Harvard Civil Rights-Civil Liberties Law Review.</w:t>
      </w:r>
      <w:proofErr w:type="gramEnd"/>
      <w:r w:rsidRPr="009B1EB3">
        <w:rPr>
          <w:i/>
        </w:rPr>
        <w:t xml:space="preserve"> </w:t>
      </w:r>
      <w:proofErr w:type="gramStart"/>
      <w:r w:rsidRPr="009B1EB3">
        <w:t>42 (2004) 1.</w:t>
      </w:r>
      <w:proofErr w:type="gramEnd"/>
    </w:p>
  </w:endnote>
  <w:endnote w:id="22">
    <w:p w14:paraId="28B76F13" w14:textId="77777777" w:rsidR="009D093B" w:rsidRPr="009B1EB3" w:rsidRDefault="009D093B" w:rsidP="009B1EB3">
      <w:pPr>
        <w:pStyle w:val="ExposeBodyText"/>
      </w:pPr>
      <w:r w:rsidRPr="009B1EB3">
        <w:rPr>
          <w:rStyle w:val="EndnoteReference"/>
        </w:rPr>
        <w:endnoteRef/>
      </w:r>
      <w:r w:rsidRPr="009B1EB3">
        <w:t xml:space="preserve"> </w:t>
      </w:r>
      <w:proofErr w:type="spellStart"/>
      <w:r w:rsidRPr="009B1EB3">
        <w:t>Adil</w:t>
      </w:r>
      <w:proofErr w:type="spellEnd"/>
      <w:r w:rsidRPr="009B1EB3">
        <w:t xml:space="preserve"> Ahmad </w:t>
      </w:r>
      <w:proofErr w:type="spellStart"/>
      <w:r w:rsidRPr="009B1EB3">
        <w:t>Haque</w:t>
      </w:r>
      <w:proofErr w:type="spellEnd"/>
      <w:r w:rsidRPr="009B1EB3">
        <w:t>. “</w:t>
      </w:r>
      <w:r w:rsidRPr="009B1EB3">
        <w:rPr>
          <w:i/>
        </w:rPr>
        <w:t>Lawrence v. Texas</w:t>
      </w:r>
      <w:r w:rsidRPr="009B1EB3">
        <w:t xml:space="preserve"> and the Limits of the Criminal Law.” </w:t>
      </w:r>
      <w:proofErr w:type="gramStart"/>
      <w:r w:rsidRPr="009B1EB3">
        <w:rPr>
          <w:i/>
        </w:rPr>
        <w:t>Harvard Civil Rights-Civil Liberties Law Review.</w:t>
      </w:r>
      <w:proofErr w:type="gramEnd"/>
      <w:r w:rsidRPr="009B1EB3">
        <w:rPr>
          <w:i/>
        </w:rPr>
        <w:t xml:space="preserve"> </w:t>
      </w:r>
      <w:proofErr w:type="gramStart"/>
      <w:r w:rsidRPr="009B1EB3">
        <w:t>42 (2004) 1.</w:t>
      </w:r>
      <w:proofErr w:type="gramEnd"/>
    </w:p>
  </w:endnote>
  <w:endnote w:id="23">
    <w:p w14:paraId="202D0405" w14:textId="77777777" w:rsidR="009D093B" w:rsidRPr="009B1EB3" w:rsidRDefault="009D093B" w:rsidP="009B1EB3">
      <w:pPr>
        <w:pStyle w:val="ExposeBodyText"/>
      </w:pPr>
      <w:r w:rsidRPr="009B1EB3">
        <w:rPr>
          <w:rStyle w:val="EndnoteReference"/>
        </w:rPr>
        <w:endnoteRef/>
      </w:r>
      <w:r w:rsidRPr="009B1EB3">
        <w:t xml:space="preserve"> </w:t>
      </w:r>
      <w:r w:rsidRPr="009B1EB3">
        <w:rPr>
          <w:rFonts w:eastAsia="Arial Unicode MS"/>
          <w:color w:val="000000"/>
        </w:rPr>
        <w:t>David A. J. Richards, </w:t>
      </w:r>
      <w:r w:rsidRPr="009B1EB3">
        <w:rPr>
          <w:rFonts w:eastAsia="Arial Unicode MS"/>
          <w:i/>
          <w:iCs/>
          <w:color w:val="000000"/>
        </w:rPr>
        <w:t>The Sodomy Cases: Bowers v. Hardwick and Lawrence v. Texas</w:t>
      </w:r>
      <w:r w:rsidRPr="009B1EB3">
        <w:rPr>
          <w:rFonts w:eastAsia="Arial Unicode MS"/>
          <w:color w:val="000000"/>
        </w:rPr>
        <w:t xml:space="preserve"> (Lawrence: University Press of Kansas, 2009), 1. </w:t>
      </w:r>
    </w:p>
  </w:endnote>
  <w:endnote w:id="24">
    <w:p w14:paraId="79FFFEAB" w14:textId="77777777" w:rsidR="009D093B" w:rsidRPr="009B1EB3" w:rsidRDefault="009D093B" w:rsidP="009B1EB3">
      <w:pPr>
        <w:pStyle w:val="ExposeBodyText"/>
      </w:pPr>
      <w:r w:rsidRPr="009B1EB3">
        <w:rPr>
          <w:rStyle w:val="EndnoteReference"/>
        </w:rPr>
        <w:endnoteRef/>
      </w:r>
      <w:r w:rsidRPr="009B1EB3">
        <w:t xml:space="preserve"> </w:t>
      </w:r>
      <w:proofErr w:type="gramStart"/>
      <w:r w:rsidRPr="009B1EB3">
        <w:rPr>
          <w:i/>
        </w:rPr>
        <w:t xml:space="preserve">Lawrence v. Texas, </w:t>
      </w:r>
      <w:r w:rsidRPr="009B1EB3">
        <w:t>539 U.S. 558 (2003).</w:t>
      </w:r>
      <w:proofErr w:type="gramEnd"/>
      <w:r w:rsidRPr="009B1EB3">
        <w:tab/>
      </w:r>
    </w:p>
  </w:endnote>
  <w:endnote w:id="25">
    <w:p w14:paraId="6CD9D191" w14:textId="77777777" w:rsidR="00640D71" w:rsidRDefault="00640D71" w:rsidP="00640D71">
      <w:pPr>
        <w:pStyle w:val="ExposeBodyText"/>
      </w:pPr>
      <w:r>
        <w:rPr>
          <w:rStyle w:val="EndnoteReference"/>
        </w:rPr>
        <w:endnoteRef/>
      </w:r>
      <w:r>
        <w:t xml:space="preserve"> </w:t>
      </w:r>
      <w:r w:rsidRPr="009B1EB3">
        <w:t xml:space="preserve">Ronald </w:t>
      </w:r>
      <w:proofErr w:type="spellStart"/>
      <w:r w:rsidRPr="009B1EB3">
        <w:t>Dworkin</w:t>
      </w:r>
      <w:proofErr w:type="spellEnd"/>
      <w:r w:rsidRPr="009B1EB3">
        <w:t>, 24-26.</w:t>
      </w:r>
    </w:p>
  </w:endnote>
  <w:endnote w:id="26">
    <w:p w14:paraId="7B4993CB" w14:textId="77777777" w:rsidR="009D093B" w:rsidRPr="009B1EB3" w:rsidRDefault="009D093B" w:rsidP="009B1EB3">
      <w:pPr>
        <w:pStyle w:val="ExposeBodyText"/>
        <w:rPr>
          <w:color w:val="000000"/>
          <w:sz w:val="24"/>
        </w:rPr>
      </w:pPr>
      <w:r w:rsidRPr="009B1EB3">
        <w:rPr>
          <w:rStyle w:val="EndnoteReference"/>
        </w:rPr>
        <w:endnoteRef/>
      </w:r>
      <w:r w:rsidRPr="009B1EB3">
        <w:t xml:space="preserve"> </w:t>
      </w:r>
      <w:proofErr w:type="gramStart"/>
      <w:r w:rsidRPr="009B1EB3">
        <w:rPr>
          <w:i/>
          <w:szCs w:val="20"/>
        </w:rPr>
        <w:t xml:space="preserve">Lawrence v. Texas, </w:t>
      </w:r>
      <w:r w:rsidRPr="009B1EB3">
        <w:rPr>
          <w:szCs w:val="20"/>
        </w:rPr>
        <w:t>539 U.S. 558 (2003).</w:t>
      </w:r>
      <w:proofErr w:type="gramEnd"/>
      <w:r w:rsidRPr="009B1EB3">
        <w:rPr>
          <w:szCs w:val="20"/>
        </w:rPr>
        <w:t xml:space="preserve"> Excerpted from </w:t>
      </w:r>
      <w:r w:rsidRPr="009B1EB3">
        <w:rPr>
          <w:color w:val="000000"/>
          <w:szCs w:val="20"/>
        </w:rPr>
        <w:t>David A. J. Richards, </w:t>
      </w:r>
      <w:r w:rsidRPr="009B1EB3">
        <w:rPr>
          <w:i/>
          <w:iCs/>
          <w:color w:val="000000"/>
          <w:szCs w:val="20"/>
        </w:rPr>
        <w:t>The Sodomy Cases: Bowers v. Hardwick and Lawrence v. Texas</w:t>
      </w:r>
      <w:r w:rsidRPr="009B1EB3">
        <w:rPr>
          <w:rFonts w:eastAsia="Arial Unicode MS"/>
          <w:color w:val="000000"/>
          <w:szCs w:val="20"/>
        </w:rPr>
        <w:t xml:space="preserve"> (</w:t>
      </w:r>
      <w:r w:rsidRPr="009B1EB3">
        <w:rPr>
          <w:color w:val="000000"/>
          <w:szCs w:val="20"/>
        </w:rPr>
        <w:t>Lawrence: Un</w:t>
      </w:r>
      <w:r w:rsidRPr="009B1EB3">
        <w:rPr>
          <w:rFonts w:eastAsia="Arial Unicode MS"/>
          <w:color w:val="000000"/>
          <w:szCs w:val="20"/>
        </w:rPr>
        <w:t>iversity Press of Kansas, 2009).</w:t>
      </w:r>
      <w:r w:rsidRPr="009B1EB3">
        <w:rPr>
          <w:rFonts w:eastAsia="Arial Unicode MS"/>
          <w:color w:val="000000"/>
          <w:szCs w:val="20"/>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明朝">
    <w:charset w:val="4E"/>
    <w:family w:val="auto"/>
    <w:pitch w:val="variable"/>
    <w:sig w:usb0="00000001" w:usb1="08070000" w:usb2="00000010" w:usb3="00000000" w:csb0="00020000" w:csb1="00000000"/>
  </w:font>
  <w:font w:name="Mongolian Baiti">
    <w:panose1 w:val="03000500000000000000"/>
    <w:charset w:val="00"/>
    <w:family w:val="auto"/>
    <w:pitch w:val="variable"/>
    <w:sig w:usb0="80000023" w:usb1="00000000" w:usb2="00020000" w:usb3="00000000" w:csb0="00000001" w:csb1="00000000"/>
  </w:font>
  <w:font w:name="Arial Unicode MS">
    <w:panose1 w:val="020B0604020202020204"/>
    <w:charset w:val="00"/>
    <w:family w:val="auto"/>
    <w:pitch w:val="variable"/>
    <w:sig w:usb0="F7FFAFFF" w:usb1="E9DFFFFF" w:usb2="0000003F" w:usb3="00000000" w:csb0="003F01FF" w:csb1="00000000"/>
  </w:font>
  <w:font w:name="Type Embellishments One LET">
    <w:altName w:val="Times New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4AC6" w14:textId="77777777" w:rsidR="009D093B" w:rsidRPr="00ED4F29" w:rsidRDefault="005F53C4" w:rsidP="00B715ED">
    <w:pPr>
      <w:pStyle w:val="Footer"/>
      <w:framePr w:wrap="around" w:vAnchor="text" w:hAnchor="margin" w:xAlign="inside" w:y="1"/>
      <w:rPr>
        <w:rStyle w:val="PageNumber"/>
      </w:rPr>
    </w:pPr>
    <w:r w:rsidRPr="00ED4F29">
      <w:rPr>
        <w:rStyle w:val="PageNumber"/>
        <w:rFonts w:ascii="Georgia" w:hAnsi="Georgia"/>
        <w:sz w:val="16"/>
      </w:rPr>
      <w:fldChar w:fldCharType="begin"/>
    </w:r>
    <w:r w:rsidR="009D093B" w:rsidRPr="00ED4F29">
      <w:rPr>
        <w:rStyle w:val="PageNumber"/>
        <w:rFonts w:ascii="Georgia" w:hAnsi="Georgia"/>
        <w:sz w:val="16"/>
      </w:rPr>
      <w:instrText xml:space="preserve">PAGE  </w:instrText>
    </w:r>
    <w:r w:rsidRPr="00ED4F29">
      <w:rPr>
        <w:rStyle w:val="PageNumber"/>
        <w:rFonts w:ascii="Georgia" w:hAnsi="Georgia"/>
        <w:sz w:val="16"/>
      </w:rPr>
      <w:fldChar w:fldCharType="separate"/>
    </w:r>
    <w:r w:rsidR="00BB13DF">
      <w:rPr>
        <w:rStyle w:val="PageNumber"/>
        <w:rFonts w:ascii="Georgia" w:hAnsi="Georgia"/>
        <w:noProof/>
        <w:sz w:val="16"/>
      </w:rPr>
      <w:t>2</w:t>
    </w:r>
    <w:r w:rsidRPr="00ED4F29">
      <w:rPr>
        <w:rStyle w:val="PageNumber"/>
        <w:rFonts w:ascii="Georgia" w:hAnsi="Georgia"/>
        <w:sz w:val="16"/>
      </w:rPr>
      <w:fldChar w:fldCharType="end"/>
    </w:r>
  </w:p>
  <w:p w14:paraId="6FB762A2" w14:textId="77777777" w:rsidR="009D093B" w:rsidRPr="00ED4F29" w:rsidRDefault="009D093B" w:rsidP="00DB3F00">
    <w:pPr>
      <w:pStyle w:val="Footer"/>
      <w:ind w:right="360" w:firstLine="360"/>
      <w:jc w:val="right"/>
      <w:rPr>
        <w:rFonts w:ascii="Georgia" w:hAnsi="Georgia"/>
        <w:i/>
        <w:sz w:val="16"/>
      </w:rPr>
    </w:pPr>
    <w:r>
      <w:rPr>
        <w:rFonts w:ascii="Georgia" w:hAnsi="Georgia"/>
        <w:i/>
        <w:sz w:val="16"/>
      </w:rPr>
      <w:t>Exposé 2011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2214" w14:textId="77777777" w:rsidR="009D093B" w:rsidRPr="00B715ED" w:rsidRDefault="005F53C4" w:rsidP="00B715ED">
    <w:pPr>
      <w:pStyle w:val="Footer"/>
      <w:framePr w:wrap="around" w:vAnchor="text" w:hAnchor="margin" w:xAlign="inside" w:y="1"/>
      <w:rPr>
        <w:rStyle w:val="PageNumber"/>
      </w:rPr>
    </w:pPr>
    <w:r w:rsidRPr="00B715ED">
      <w:rPr>
        <w:rStyle w:val="PageNumber"/>
        <w:rFonts w:ascii="Georgia" w:hAnsi="Georgia"/>
        <w:i/>
        <w:sz w:val="16"/>
      </w:rPr>
      <w:fldChar w:fldCharType="begin"/>
    </w:r>
    <w:r w:rsidR="009D093B" w:rsidRPr="00B715ED">
      <w:rPr>
        <w:rStyle w:val="PageNumber"/>
        <w:rFonts w:ascii="Georgia" w:hAnsi="Georgia"/>
        <w:i/>
        <w:sz w:val="16"/>
      </w:rPr>
      <w:instrText xml:space="preserve">PAGE  </w:instrText>
    </w:r>
    <w:r w:rsidRPr="00B715ED">
      <w:rPr>
        <w:rStyle w:val="PageNumber"/>
        <w:rFonts w:ascii="Georgia" w:hAnsi="Georgia"/>
        <w:i/>
        <w:sz w:val="16"/>
      </w:rPr>
      <w:fldChar w:fldCharType="separate"/>
    </w:r>
    <w:r w:rsidR="00BB13DF">
      <w:rPr>
        <w:rStyle w:val="PageNumber"/>
        <w:rFonts w:ascii="Georgia" w:hAnsi="Georgia"/>
        <w:i/>
        <w:noProof/>
        <w:sz w:val="16"/>
      </w:rPr>
      <w:t>1</w:t>
    </w:r>
    <w:r w:rsidRPr="00B715ED">
      <w:rPr>
        <w:rStyle w:val="PageNumber"/>
        <w:rFonts w:ascii="Georgia" w:hAnsi="Georgia"/>
        <w:i/>
        <w:sz w:val="16"/>
      </w:rPr>
      <w:fldChar w:fldCharType="end"/>
    </w:r>
  </w:p>
  <w:p w14:paraId="6F49247E" w14:textId="77777777" w:rsidR="009D093B" w:rsidRPr="00B715ED" w:rsidRDefault="009D093B" w:rsidP="00B715ED">
    <w:pPr>
      <w:pStyle w:val="Footer"/>
      <w:ind w:right="360" w:firstLine="360"/>
      <w:rPr>
        <w:rFonts w:ascii="Georgia" w:hAnsi="Georgia"/>
        <w:i/>
        <w:sz w:val="16"/>
      </w:rPr>
    </w:pPr>
    <w:r>
      <w:rPr>
        <w:rStyle w:val="ExposeFooterChar"/>
      </w:rPr>
      <w:t xml:space="preserve">Caleb </w:t>
    </w:r>
    <w:proofErr w:type="spellStart"/>
    <w:r>
      <w:rPr>
        <w:rStyle w:val="ExposeFooterChar"/>
      </w:rPr>
      <w:t>Theofilos</w:t>
    </w:r>
    <w:proofErr w:type="spellEnd"/>
    <w:r>
      <w:rPr>
        <w:rStyle w:val="ExposeFooterChar"/>
      </w:rPr>
      <w:t xml:space="preserve"> </w:t>
    </w:r>
    <w:proofErr w:type="spellStart"/>
    <w:r>
      <w:rPr>
        <w:rStyle w:val="ExposeFooterChar"/>
      </w:rPr>
      <w:t>Galoozis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21683" w14:textId="77777777" w:rsidR="00720E37" w:rsidRDefault="00720E37" w:rsidP="00FB7CCE">
      <w:pPr>
        <w:spacing w:after="0" w:line="240" w:lineRule="auto"/>
      </w:pPr>
      <w:r>
        <w:separator/>
      </w:r>
    </w:p>
  </w:footnote>
  <w:footnote w:type="continuationSeparator" w:id="0">
    <w:p w14:paraId="2A1182D6" w14:textId="77777777" w:rsidR="00720E37" w:rsidRDefault="00720E37" w:rsidP="00FB7C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3628"/>
    <w:multiLevelType w:val="hybridMultilevel"/>
    <w:tmpl w:val="7E8EAE5A"/>
    <w:lvl w:ilvl="0" w:tplc="89A87582">
      <w:start w:val="1"/>
      <w:numFmt w:val="decimal"/>
      <w:lvlText w:val="%1."/>
      <w:lvlJc w:val="left"/>
      <w:pPr>
        <w:ind w:left="1080" w:hanging="360"/>
      </w:pPr>
      <w:rPr>
        <w:rFonts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4446AF"/>
    <w:multiLevelType w:val="hybridMultilevel"/>
    <w:tmpl w:val="47586806"/>
    <w:lvl w:ilvl="0" w:tplc="CCD0ECBA">
      <w:start w:val="1"/>
      <w:numFmt w:val="decimal"/>
      <w:lvlText w:val="%1."/>
      <w:lvlJc w:val="left"/>
      <w:pPr>
        <w:ind w:left="1080" w:hanging="360"/>
      </w:pPr>
      <w:rPr>
        <w:rFonts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DC677A"/>
    <w:multiLevelType w:val="hybridMultilevel"/>
    <w:tmpl w:val="D0340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A72194"/>
    <w:multiLevelType w:val="hybridMultilevel"/>
    <w:tmpl w:val="DD3E3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3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11"/>
    <w:rsid w:val="00000449"/>
    <w:rsid w:val="000122E5"/>
    <w:rsid w:val="000126E3"/>
    <w:rsid w:val="0001327B"/>
    <w:rsid w:val="00013B35"/>
    <w:rsid w:val="00014EDB"/>
    <w:rsid w:val="00015182"/>
    <w:rsid w:val="00015BBF"/>
    <w:rsid w:val="00017665"/>
    <w:rsid w:val="00017E01"/>
    <w:rsid w:val="00022F1C"/>
    <w:rsid w:val="000239C9"/>
    <w:rsid w:val="00027F1D"/>
    <w:rsid w:val="000304C2"/>
    <w:rsid w:val="00030EA2"/>
    <w:rsid w:val="000313EC"/>
    <w:rsid w:val="000366A6"/>
    <w:rsid w:val="00040A1A"/>
    <w:rsid w:val="00042509"/>
    <w:rsid w:val="00042EE9"/>
    <w:rsid w:val="0004673A"/>
    <w:rsid w:val="0004792D"/>
    <w:rsid w:val="000506EB"/>
    <w:rsid w:val="00053898"/>
    <w:rsid w:val="00054AA4"/>
    <w:rsid w:val="00055C76"/>
    <w:rsid w:val="00063DC2"/>
    <w:rsid w:val="000670D1"/>
    <w:rsid w:val="00067DE9"/>
    <w:rsid w:val="0007043D"/>
    <w:rsid w:val="00072E3B"/>
    <w:rsid w:val="00073D85"/>
    <w:rsid w:val="000752DE"/>
    <w:rsid w:val="0007620D"/>
    <w:rsid w:val="000839A2"/>
    <w:rsid w:val="00083D3F"/>
    <w:rsid w:val="00085D52"/>
    <w:rsid w:val="00090A52"/>
    <w:rsid w:val="0009420C"/>
    <w:rsid w:val="00094EBC"/>
    <w:rsid w:val="000A051E"/>
    <w:rsid w:val="000A10AA"/>
    <w:rsid w:val="000A2018"/>
    <w:rsid w:val="000A74A2"/>
    <w:rsid w:val="000B5167"/>
    <w:rsid w:val="000B7D1A"/>
    <w:rsid w:val="000C41F0"/>
    <w:rsid w:val="000C5338"/>
    <w:rsid w:val="000D1F1E"/>
    <w:rsid w:val="000D3052"/>
    <w:rsid w:val="000D3DAB"/>
    <w:rsid w:val="000D559C"/>
    <w:rsid w:val="000E18E0"/>
    <w:rsid w:val="000E2E50"/>
    <w:rsid w:val="000E411A"/>
    <w:rsid w:val="000E70AD"/>
    <w:rsid w:val="000E7FD9"/>
    <w:rsid w:val="000F2311"/>
    <w:rsid w:val="000F2EA8"/>
    <w:rsid w:val="000F3017"/>
    <w:rsid w:val="0010089F"/>
    <w:rsid w:val="001036C8"/>
    <w:rsid w:val="00104F85"/>
    <w:rsid w:val="001165C3"/>
    <w:rsid w:val="00122D8E"/>
    <w:rsid w:val="001236D5"/>
    <w:rsid w:val="00125F11"/>
    <w:rsid w:val="00132121"/>
    <w:rsid w:val="001322C8"/>
    <w:rsid w:val="001375D3"/>
    <w:rsid w:val="00142922"/>
    <w:rsid w:val="00150D42"/>
    <w:rsid w:val="00164A74"/>
    <w:rsid w:val="00176CE7"/>
    <w:rsid w:val="001819D4"/>
    <w:rsid w:val="0018323A"/>
    <w:rsid w:val="0019185B"/>
    <w:rsid w:val="00194175"/>
    <w:rsid w:val="0019778F"/>
    <w:rsid w:val="001A0F11"/>
    <w:rsid w:val="001A18C6"/>
    <w:rsid w:val="001A1E2A"/>
    <w:rsid w:val="001B0508"/>
    <w:rsid w:val="001B15BA"/>
    <w:rsid w:val="001B2082"/>
    <w:rsid w:val="001B2999"/>
    <w:rsid w:val="001B38F8"/>
    <w:rsid w:val="001B7BAA"/>
    <w:rsid w:val="001C15C3"/>
    <w:rsid w:val="001C2275"/>
    <w:rsid w:val="001C34AA"/>
    <w:rsid w:val="001C4726"/>
    <w:rsid w:val="001C7B18"/>
    <w:rsid w:val="001D064D"/>
    <w:rsid w:val="001D3A82"/>
    <w:rsid w:val="001D3E8D"/>
    <w:rsid w:val="001D44A7"/>
    <w:rsid w:val="001E05D1"/>
    <w:rsid w:val="001E0DE1"/>
    <w:rsid w:val="001E3930"/>
    <w:rsid w:val="001E3F3F"/>
    <w:rsid w:val="001E4FC5"/>
    <w:rsid w:val="001E67CF"/>
    <w:rsid w:val="001F0ED3"/>
    <w:rsid w:val="00202357"/>
    <w:rsid w:val="0020554F"/>
    <w:rsid w:val="00213B58"/>
    <w:rsid w:val="002231F8"/>
    <w:rsid w:val="00226032"/>
    <w:rsid w:val="00234C5E"/>
    <w:rsid w:val="00235767"/>
    <w:rsid w:val="0023647B"/>
    <w:rsid w:val="0024014E"/>
    <w:rsid w:val="002402CF"/>
    <w:rsid w:val="00240AA8"/>
    <w:rsid w:val="002435A3"/>
    <w:rsid w:val="00243F53"/>
    <w:rsid w:val="002449F0"/>
    <w:rsid w:val="002516CC"/>
    <w:rsid w:val="00251EE5"/>
    <w:rsid w:val="00252253"/>
    <w:rsid w:val="0025376B"/>
    <w:rsid w:val="0026287C"/>
    <w:rsid w:val="00263AD5"/>
    <w:rsid w:val="00264600"/>
    <w:rsid w:val="002653EF"/>
    <w:rsid w:val="0027295F"/>
    <w:rsid w:val="00280DD9"/>
    <w:rsid w:val="00283CF8"/>
    <w:rsid w:val="002903FD"/>
    <w:rsid w:val="0029090C"/>
    <w:rsid w:val="00291FA4"/>
    <w:rsid w:val="00294073"/>
    <w:rsid w:val="0029535A"/>
    <w:rsid w:val="00295BB5"/>
    <w:rsid w:val="00295C7E"/>
    <w:rsid w:val="00295E27"/>
    <w:rsid w:val="002974A3"/>
    <w:rsid w:val="00297765"/>
    <w:rsid w:val="002A3989"/>
    <w:rsid w:val="002A3DF7"/>
    <w:rsid w:val="002A5454"/>
    <w:rsid w:val="002A5871"/>
    <w:rsid w:val="002B2544"/>
    <w:rsid w:val="002B3AEA"/>
    <w:rsid w:val="002B5C3C"/>
    <w:rsid w:val="002B66FE"/>
    <w:rsid w:val="002C0C69"/>
    <w:rsid w:val="002C119F"/>
    <w:rsid w:val="002C11AE"/>
    <w:rsid w:val="002C3496"/>
    <w:rsid w:val="002C75EA"/>
    <w:rsid w:val="002D023E"/>
    <w:rsid w:val="002D5149"/>
    <w:rsid w:val="002E04D1"/>
    <w:rsid w:val="002E2745"/>
    <w:rsid w:val="002E2A79"/>
    <w:rsid w:val="002E5DBF"/>
    <w:rsid w:val="002F1345"/>
    <w:rsid w:val="002F14AD"/>
    <w:rsid w:val="002F178A"/>
    <w:rsid w:val="002F4709"/>
    <w:rsid w:val="002F55E8"/>
    <w:rsid w:val="00300939"/>
    <w:rsid w:val="00302514"/>
    <w:rsid w:val="00303469"/>
    <w:rsid w:val="00303FB5"/>
    <w:rsid w:val="003076E3"/>
    <w:rsid w:val="00307817"/>
    <w:rsid w:val="00315750"/>
    <w:rsid w:val="003168C4"/>
    <w:rsid w:val="00317AB1"/>
    <w:rsid w:val="00322083"/>
    <w:rsid w:val="0032388C"/>
    <w:rsid w:val="00331266"/>
    <w:rsid w:val="0033197B"/>
    <w:rsid w:val="00340C4D"/>
    <w:rsid w:val="003427BC"/>
    <w:rsid w:val="00343E1E"/>
    <w:rsid w:val="00352172"/>
    <w:rsid w:val="00354B97"/>
    <w:rsid w:val="00356ABA"/>
    <w:rsid w:val="00356B10"/>
    <w:rsid w:val="00362FD4"/>
    <w:rsid w:val="0036504E"/>
    <w:rsid w:val="00366668"/>
    <w:rsid w:val="00377576"/>
    <w:rsid w:val="00377DA3"/>
    <w:rsid w:val="0038069F"/>
    <w:rsid w:val="00380DC8"/>
    <w:rsid w:val="00383C23"/>
    <w:rsid w:val="003869AC"/>
    <w:rsid w:val="00390016"/>
    <w:rsid w:val="00390ECC"/>
    <w:rsid w:val="003938FC"/>
    <w:rsid w:val="0039695D"/>
    <w:rsid w:val="003A2415"/>
    <w:rsid w:val="003A3A88"/>
    <w:rsid w:val="003A52C3"/>
    <w:rsid w:val="003A7CCF"/>
    <w:rsid w:val="003B0664"/>
    <w:rsid w:val="003B33E0"/>
    <w:rsid w:val="003B4D26"/>
    <w:rsid w:val="003B58CC"/>
    <w:rsid w:val="003C0E06"/>
    <w:rsid w:val="003C17FD"/>
    <w:rsid w:val="003C1C03"/>
    <w:rsid w:val="003C2FD9"/>
    <w:rsid w:val="003C4C27"/>
    <w:rsid w:val="003D0475"/>
    <w:rsid w:val="003D0C25"/>
    <w:rsid w:val="003D161F"/>
    <w:rsid w:val="003D2371"/>
    <w:rsid w:val="003D4CA3"/>
    <w:rsid w:val="003D60A1"/>
    <w:rsid w:val="003D6615"/>
    <w:rsid w:val="003E0384"/>
    <w:rsid w:val="003E1B64"/>
    <w:rsid w:val="003E3C95"/>
    <w:rsid w:val="003E4FD3"/>
    <w:rsid w:val="003E6941"/>
    <w:rsid w:val="003F1965"/>
    <w:rsid w:val="003F5D19"/>
    <w:rsid w:val="003F7132"/>
    <w:rsid w:val="00401D12"/>
    <w:rsid w:val="004027F3"/>
    <w:rsid w:val="00403C8E"/>
    <w:rsid w:val="00403CEB"/>
    <w:rsid w:val="00407C4B"/>
    <w:rsid w:val="00410CD4"/>
    <w:rsid w:val="004126BF"/>
    <w:rsid w:val="00413225"/>
    <w:rsid w:val="00414A86"/>
    <w:rsid w:val="0041547B"/>
    <w:rsid w:val="004165BB"/>
    <w:rsid w:val="00420E6F"/>
    <w:rsid w:val="00420EA1"/>
    <w:rsid w:val="004242A6"/>
    <w:rsid w:val="00424D8F"/>
    <w:rsid w:val="00425B0A"/>
    <w:rsid w:val="0042720D"/>
    <w:rsid w:val="00432059"/>
    <w:rsid w:val="00432B7A"/>
    <w:rsid w:val="00437959"/>
    <w:rsid w:val="00442B6D"/>
    <w:rsid w:val="0044685C"/>
    <w:rsid w:val="004505DF"/>
    <w:rsid w:val="004516E4"/>
    <w:rsid w:val="00460634"/>
    <w:rsid w:val="004610B0"/>
    <w:rsid w:val="004616AD"/>
    <w:rsid w:val="004638CD"/>
    <w:rsid w:val="0046434F"/>
    <w:rsid w:val="004660FC"/>
    <w:rsid w:val="00471210"/>
    <w:rsid w:val="00475787"/>
    <w:rsid w:val="004758AC"/>
    <w:rsid w:val="00476C74"/>
    <w:rsid w:val="00477088"/>
    <w:rsid w:val="00483429"/>
    <w:rsid w:val="00483F1D"/>
    <w:rsid w:val="00492B20"/>
    <w:rsid w:val="0049479F"/>
    <w:rsid w:val="00497049"/>
    <w:rsid w:val="004A076E"/>
    <w:rsid w:val="004A0B28"/>
    <w:rsid w:val="004A149B"/>
    <w:rsid w:val="004A3672"/>
    <w:rsid w:val="004C02A9"/>
    <w:rsid w:val="004C06C8"/>
    <w:rsid w:val="004C41B2"/>
    <w:rsid w:val="004C6BF8"/>
    <w:rsid w:val="004C7A00"/>
    <w:rsid w:val="004D0C36"/>
    <w:rsid w:val="004E2BD7"/>
    <w:rsid w:val="004E35AA"/>
    <w:rsid w:val="004E6EE2"/>
    <w:rsid w:val="004E7842"/>
    <w:rsid w:val="004F2443"/>
    <w:rsid w:val="004F39D3"/>
    <w:rsid w:val="004F3BAE"/>
    <w:rsid w:val="004F56A8"/>
    <w:rsid w:val="004F58B2"/>
    <w:rsid w:val="004F5C76"/>
    <w:rsid w:val="00500749"/>
    <w:rsid w:val="00503932"/>
    <w:rsid w:val="00503EDD"/>
    <w:rsid w:val="00504276"/>
    <w:rsid w:val="00504F33"/>
    <w:rsid w:val="00514626"/>
    <w:rsid w:val="00515E66"/>
    <w:rsid w:val="00527610"/>
    <w:rsid w:val="00532626"/>
    <w:rsid w:val="005347DF"/>
    <w:rsid w:val="00536488"/>
    <w:rsid w:val="00536729"/>
    <w:rsid w:val="005370B0"/>
    <w:rsid w:val="00540ED8"/>
    <w:rsid w:val="005422D7"/>
    <w:rsid w:val="0054484B"/>
    <w:rsid w:val="00546A02"/>
    <w:rsid w:val="005542EA"/>
    <w:rsid w:val="005600B1"/>
    <w:rsid w:val="0056189A"/>
    <w:rsid w:val="0056283B"/>
    <w:rsid w:val="00565900"/>
    <w:rsid w:val="00566E82"/>
    <w:rsid w:val="005705BB"/>
    <w:rsid w:val="00571297"/>
    <w:rsid w:val="005716A6"/>
    <w:rsid w:val="0057228F"/>
    <w:rsid w:val="0057432D"/>
    <w:rsid w:val="005811D1"/>
    <w:rsid w:val="00581C2F"/>
    <w:rsid w:val="00583D94"/>
    <w:rsid w:val="00590505"/>
    <w:rsid w:val="00590B38"/>
    <w:rsid w:val="005923EA"/>
    <w:rsid w:val="00594357"/>
    <w:rsid w:val="0059507A"/>
    <w:rsid w:val="00595FE5"/>
    <w:rsid w:val="0059605A"/>
    <w:rsid w:val="00596095"/>
    <w:rsid w:val="00596178"/>
    <w:rsid w:val="00597295"/>
    <w:rsid w:val="005A4E11"/>
    <w:rsid w:val="005A5962"/>
    <w:rsid w:val="005A68C3"/>
    <w:rsid w:val="005A68C9"/>
    <w:rsid w:val="005B121A"/>
    <w:rsid w:val="005B5297"/>
    <w:rsid w:val="005B6827"/>
    <w:rsid w:val="005B6E88"/>
    <w:rsid w:val="005B715A"/>
    <w:rsid w:val="005C047C"/>
    <w:rsid w:val="005C2E2D"/>
    <w:rsid w:val="005C3558"/>
    <w:rsid w:val="005C460E"/>
    <w:rsid w:val="005C62F9"/>
    <w:rsid w:val="005D4ECA"/>
    <w:rsid w:val="005D5601"/>
    <w:rsid w:val="005D57BF"/>
    <w:rsid w:val="005D6BA3"/>
    <w:rsid w:val="005D733C"/>
    <w:rsid w:val="005E3677"/>
    <w:rsid w:val="005E37D7"/>
    <w:rsid w:val="005E4337"/>
    <w:rsid w:val="005E5018"/>
    <w:rsid w:val="005E6341"/>
    <w:rsid w:val="005F1806"/>
    <w:rsid w:val="005F253F"/>
    <w:rsid w:val="005F4902"/>
    <w:rsid w:val="005F53C4"/>
    <w:rsid w:val="005F578E"/>
    <w:rsid w:val="005F5E8B"/>
    <w:rsid w:val="005F7735"/>
    <w:rsid w:val="00601E76"/>
    <w:rsid w:val="00602D71"/>
    <w:rsid w:val="006032B6"/>
    <w:rsid w:val="006043BD"/>
    <w:rsid w:val="00606697"/>
    <w:rsid w:val="006108B8"/>
    <w:rsid w:val="006130F7"/>
    <w:rsid w:val="00615F8B"/>
    <w:rsid w:val="00621239"/>
    <w:rsid w:val="00621A99"/>
    <w:rsid w:val="006225B3"/>
    <w:rsid w:val="00623587"/>
    <w:rsid w:val="0062446A"/>
    <w:rsid w:val="0062673A"/>
    <w:rsid w:val="00626AB5"/>
    <w:rsid w:val="00626E43"/>
    <w:rsid w:val="00630394"/>
    <w:rsid w:val="006311E3"/>
    <w:rsid w:val="006329E3"/>
    <w:rsid w:val="00632BA5"/>
    <w:rsid w:val="00637666"/>
    <w:rsid w:val="00640505"/>
    <w:rsid w:val="00640D71"/>
    <w:rsid w:val="00641F60"/>
    <w:rsid w:val="0064474D"/>
    <w:rsid w:val="00645532"/>
    <w:rsid w:val="00650FA6"/>
    <w:rsid w:val="006514BF"/>
    <w:rsid w:val="0065560B"/>
    <w:rsid w:val="00656428"/>
    <w:rsid w:val="00656676"/>
    <w:rsid w:val="00661303"/>
    <w:rsid w:val="006620E1"/>
    <w:rsid w:val="00664149"/>
    <w:rsid w:val="006678D3"/>
    <w:rsid w:val="00671BD8"/>
    <w:rsid w:val="0067541E"/>
    <w:rsid w:val="00675F78"/>
    <w:rsid w:val="00676E9D"/>
    <w:rsid w:val="00677CD6"/>
    <w:rsid w:val="006812A4"/>
    <w:rsid w:val="00684F9E"/>
    <w:rsid w:val="00685412"/>
    <w:rsid w:val="00685865"/>
    <w:rsid w:val="00685DB7"/>
    <w:rsid w:val="006862FB"/>
    <w:rsid w:val="00696A73"/>
    <w:rsid w:val="006A05A4"/>
    <w:rsid w:val="006A127C"/>
    <w:rsid w:val="006A3BE5"/>
    <w:rsid w:val="006B28D2"/>
    <w:rsid w:val="006B368F"/>
    <w:rsid w:val="006B3F1C"/>
    <w:rsid w:val="006B754E"/>
    <w:rsid w:val="006C0DF9"/>
    <w:rsid w:val="006C3A95"/>
    <w:rsid w:val="006C47E0"/>
    <w:rsid w:val="006C5D9F"/>
    <w:rsid w:val="006C6871"/>
    <w:rsid w:val="006C695B"/>
    <w:rsid w:val="006D0720"/>
    <w:rsid w:val="006D3A7E"/>
    <w:rsid w:val="006D45BD"/>
    <w:rsid w:val="006D5C46"/>
    <w:rsid w:val="006E73E4"/>
    <w:rsid w:val="006E788A"/>
    <w:rsid w:val="006E7A62"/>
    <w:rsid w:val="006E7E0A"/>
    <w:rsid w:val="006F2897"/>
    <w:rsid w:val="006F30CC"/>
    <w:rsid w:val="006F4887"/>
    <w:rsid w:val="006F4AB4"/>
    <w:rsid w:val="00703B3B"/>
    <w:rsid w:val="00712FB7"/>
    <w:rsid w:val="00714663"/>
    <w:rsid w:val="00714685"/>
    <w:rsid w:val="00714CA2"/>
    <w:rsid w:val="00714F46"/>
    <w:rsid w:val="0071679F"/>
    <w:rsid w:val="00720E37"/>
    <w:rsid w:val="0072387F"/>
    <w:rsid w:val="00723FE2"/>
    <w:rsid w:val="00724037"/>
    <w:rsid w:val="00724869"/>
    <w:rsid w:val="00724D20"/>
    <w:rsid w:val="00726241"/>
    <w:rsid w:val="00727227"/>
    <w:rsid w:val="00732E52"/>
    <w:rsid w:val="007338D9"/>
    <w:rsid w:val="007344A2"/>
    <w:rsid w:val="00735E7E"/>
    <w:rsid w:val="007363E9"/>
    <w:rsid w:val="00740B49"/>
    <w:rsid w:val="007411C8"/>
    <w:rsid w:val="00741BAF"/>
    <w:rsid w:val="0075408D"/>
    <w:rsid w:val="00756074"/>
    <w:rsid w:val="00761D1F"/>
    <w:rsid w:val="00762131"/>
    <w:rsid w:val="0076330D"/>
    <w:rsid w:val="007645AE"/>
    <w:rsid w:val="00765745"/>
    <w:rsid w:val="00765F75"/>
    <w:rsid w:val="00766A98"/>
    <w:rsid w:val="00774197"/>
    <w:rsid w:val="00776D9F"/>
    <w:rsid w:val="00782010"/>
    <w:rsid w:val="00792A7D"/>
    <w:rsid w:val="0079361C"/>
    <w:rsid w:val="00793D91"/>
    <w:rsid w:val="00794041"/>
    <w:rsid w:val="007945BB"/>
    <w:rsid w:val="007A52FB"/>
    <w:rsid w:val="007A5890"/>
    <w:rsid w:val="007B1EB3"/>
    <w:rsid w:val="007B68B3"/>
    <w:rsid w:val="007C2D8C"/>
    <w:rsid w:val="007D0B8D"/>
    <w:rsid w:val="007E37D7"/>
    <w:rsid w:val="007E6887"/>
    <w:rsid w:val="007F549B"/>
    <w:rsid w:val="007F6A3B"/>
    <w:rsid w:val="00803A3E"/>
    <w:rsid w:val="00803ECE"/>
    <w:rsid w:val="00804F6F"/>
    <w:rsid w:val="0081404C"/>
    <w:rsid w:val="00817003"/>
    <w:rsid w:val="0082225A"/>
    <w:rsid w:val="008222C8"/>
    <w:rsid w:val="008274EA"/>
    <w:rsid w:val="00832316"/>
    <w:rsid w:val="008359F7"/>
    <w:rsid w:val="00844496"/>
    <w:rsid w:val="00844A69"/>
    <w:rsid w:val="00847F49"/>
    <w:rsid w:val="00854A5D"/>
    <w:rsid w:val="00856DB8"/>
    <w:rsid w:val="0085774F"/>
    <w:rsid w:val="00857A1B"/>
    <w:rsid w:val="0086123E"/>
    <w:rsid w:val="008613C4"/>
    <w:rsid w:val="00862680"/>
    <w:rsid w:val="00864F0C"/>
    <w:rsid w:val="008661BC"/>
    <w:rsid w:val="0086723D"/>
    <w:rsid w:val="008733AB"/>
    <w:rsid w:val="00877051"/>
    <w:rsid w:val="00880F17"/>
    <w:rsid w:val="00883D66"/>
    <w:rsid w:val="008858FC"/>
    <w:rsid w:val="00886CD4"/>
    <w:rsid w:val="008878E3"/>
    <w:rsid w:val="00887CF2"/>
    <w:rsid w:val="00887DF4"/>
    <w:rsid w:val="008932AF"/>
    <w:rsid w:val="00893B97"/>
    <w:rsid w:val="00893E9A"/>
    <w:rsid w:val="00896D4A"/>
    <w:rsid w:val="008A4814"/>
    <w:rsid w:val="008A6F87"/>
    <w:rsid w:val="008B190D"/>
    <w:rsid w:val="008B2F25"/>
    <w:rsid w:val="008B731B"/>
    <w:rsid w:val="008B7BF6"/>
    <w:rsid w:val="008C2F69"/>
    <w:rsid w:val="008C7609"/>
    <w:rsid w:val="008D0A63"/>
    <w:rsid w:val="008D5726"/>
    <w:rsid w:val="008E6286"/>
    <w:rsid w:val="008E7B2C"/>
    <w:rsid w:val="008F1C18"/>
    <w:rsid w:val="008F4B71"/>
    <w:rsid w:val="008F5668"/>
    <w:rsid w:val="00901883"/>
    <w:rsid w:val="00901979"/>
    <w:rsid w:val="009041DB"/>
    <w:rsid w:val="009050E2"/>
    <w:rsid w:val="009054D7"/>
    <w:rsid w:val="00906937"/>
    <w:rsid w:val="00912B00"/>
    <w:rsid w:val="009207CD"/>
    <w:rsid w:val="00920889"/>
    <w:rsid w:val="00921836"/>
    <w:rsid w:val="00922D4B"/>
    <w:rsid w:val="00924915"/>
    <w:rsid w:val="0092549F"/>
    <w:rsid w:val="009304DF"/>
    <w:rsid w:val="00931216"/>
    <w:rsid w:val="00935050"/>
    <w:rsid w:val="00937057"/>
    <w:rsid w:val="009405DE"/>
    <w:rsid w:val="00941466"/>
    <w:rsid w:val="00950157"/>
    <w:rsid w:val="00954DFD"/>
    <w:rsid w:val="0096466A"/>
    <w:rsid w:val="009655CE"/>
    <w:rsid w:val="009662FC"/>
    <w:rsid w:val="00967267"/>
    <w:rsid w:val="009750EA"/>
    <w:rsid w:val="009761B0"/>
    <w:rsid w:val="009810E9"/>
    <w:rsid w:val="00982379"/>
    <w:rsid w:val="00985668"/>
    <w:rsid w:val="00987F0D"/>
    <w:rsid w:val="00994582"/>
    <w:rsid w:val="009952DC"/>
    <w:rsid w:val="00997567"/>
    <w:rsid w:val="009A756E"/>
    <w:rsid w:val="009B1EB3"/>
    <w:rsid w:val="009B4EFA"/>
    <w:rsid w:val="009B513A"/>
    <w:rsid w:val="009B7587"/>
    <w:rsid w:val="009C4BB8"/>
    <w:rsid w:val="009C6AE1"/>
    <w:rsid w:val="009D093B"/>
    <w:rsid w:val="009D2511"/>
    <w:rsid w:val="009D52EA"/>
    <w:rsid w:val="009E497A"/>
    <w:rsid w:val="009E6A3A"/>
    <w:rsid w:val="009F3A74"/>
    <w:rsid w:val="009F3D0C"/>
    <w:rsid w:val="009F7DDE"/>
    <w:rsid w:val="00A100E5"/>
    <w:rsid w:val="00A11173"/>
    <w:rsid w:val="00A136F1"/>
    <w:rsid w:val="00A144EE"/>
    <w:rsid w:val="00A14886"/>
    <w:rsid w:val="00A167E0"/>
    <w:rsid w:val="00A16E0E"/>
    <w:rsid w:val="00A20679"/>
    <w:rsid w:val="00A2126B"/>
    <w:rsid w:val="00A23784"/>
    <w:rsid w:val="00A237A3"/>
    <w:rsid w:val="00A2745D"/>
    <w:rsid w:val="00A3275E"/>
    <w:rsid w:val="00A32A9A"/>
    <w:rsid w:val="00A338B3"/>
    <w:rsid w:val="00A43858"/>
    <w:rsid w:val="00A4602C"/>
    <w:rsid w:val="00A50689"/>
    <w:rsid w:val="00A50C27"/>
    <w:rsid w:val="00A51821"/>
    <w:rsid w:val="00A5468E"/>
    <w:rsid w:val="00A56C59"/>
    <w:rsid w:val="00A57FA5"/>
    <w:rsid w:val="00A61A30"/>
    <w:rsid w:val="00A6474B"/>
    <w:rsid w:val="00A721B3"/>
    <w:rsid w:val="00A752CF"/>
    <w:rsid w:val="00A80AB6"/>
    <w:rsid w:val="00A81109"/>
    <w:rsid w:val="00A8223A"/>
    <w:rsid w:val="00A8597B"/>
    <w:rsid w:val="00A85D7A"/>
    <w:rsid w:val="00A91DCC"/>
    <w:rsid w:val="00A93203"/>
    <w:rsid w:val="00A9496C"/>
    <w:rsid w:val="00A96C88"/>
    <w:rsid w:val="00AA17B4"/>
    <w:rsid w:val="00AA5175"/>
    <w:rsid w:val="00AA7086"/>
    <w:rsid w:val="00AA7745"/>
    <w:rsid w:val="00AB0FB2"/>
    <w:rsid w:val="00AB1CA6"/>
    <w:rsid w:val="00AB2BFA"/>
    <w:rsid w:val="00AB2CA3"/>
    <w:rsid w:val="00AB3D89"/>
    <w:rsid w:val="00AB701D"/>
    <w:rsid w:val="00AC1EC1"/>
    <w:rsid w:val="00AC3731"/>
    <w:rsid w:val="00AC48DB"/>
    <w:rsid w:val="00AC4974"/>
    <w:rsid w:val="00AC4E68"/>
    <w:rsid w:val="00AC599F"/>
    <w:rsid w:val="00AC5A38"/>
    <w:rsid w:val="00AD1DAC"/>
    <w:rsid w:val="00AD49AA"/>
    <w:rsid w:val="00AD6133"/>
    <w:rsid w:val="00AE1F31"/>
    <w:rsid w:val="00AE2769"/>
    <w:rsid w:val="00AE44AD"/>
    <w:rsid w:val="00AE58E4"/>
    <w:rsid w:val="00AE71BA"/>
    <w:rsid w:val="00AF09B7"/>
    <w:rsid w:val="00AF24E9"/>
    <w:rsid w:val="00AF2DE7"/>
    <w:rsid w:val="00AF5900"/>
    <w:rsid w:val="00AF630B"/>
    <w:rsid w:val="00B00CAA"/>
    <w:rsid w:val="00B10DE0"/>
    <w:rsid w:val="00B132E0"/>
    <w:rsid w:val="00B2188E"/>
    <w:rsid w:val="00B24E63"/>
    <w:rsid w:val="00B27221"/>
    <w:rsid w:val="00B3043F"/>
    <w:rsid w:val="00B305C7"/>
    <w:rsid w:val="00B310A8"/>
    <w:rsid w:val="00B379B1"/>
    <w:rsid w:val="00B410DD"/>
    <w:rsid w:val="00B442AA"/>
    <w:rsid w:val="00B4548D"/>
    <w:rsid w:val="00B512CD"/>
    <w:rsid w:val="00B54628"/>
    <w:rsid w:val="00B54E38"/>
    <w:rsid w:val="00B57964"/>
    <w:rsid w:val="00B616A0"/>
    <w:rsid w:val="00B715ED"/>
    <w:rsid w:val="00B7207E"/>
    <w:rsid w:val="00B81696"/>
    <w:rsid w:val="00B824B2"/>
    <w:rsid w:val="00B8271E"/>
    <w:rsid w:val="00B857CC"/>
    <w:rsid w:val="00B90B57"/>
    <w:rsid w:val="00B914B0"/>
    <w:rsid w:val="00B94417"/>
    <w:rsid w:val="00B94D24"/>
    <w:rsid w:val="00B957DE"/>
    <w:rsid w:val="00B97A73"/>
    <w:rsid w:val="00BA0D94"/>
    <w:rsid w:val="00BA3CFC"/>
    <w:rsid w:val="00BA4B79"/>
    <w:rsid w:val="00BA6954"/>
    <w:rsid w:val="00BA69BD"/>
    <w:rsid w:val="00BA6CF1"/>
    <w:rsid w:val="00BB13DF"/>
    <w:rsid w:val="00BB216A"/>
    <w:rsid w:val="00BB2AE4"/>
    <w:rsid w:val="00BB46A2"/>
    <w:rsid w:val="00BB6C22"/>
    <w:rsid w:val="00BC33D8"/>
    <w:rsid w:val="00BC7F3B"/>
    <w:rsid w:val="00BD46B5"/>
    <w:rsid w:val="00BD538F"/>
    <w:rsid w:val="00BD54AE"/>
    <w:rsid w:val="00BD78CE"/>
    <w:rsid w:val="00BE63F8"/>
    <w:rsid w:val="00BF0366"/>
    <w:rsid w:val="00BF1FEC"/>
    <w:rsid w:val="00BF266B"/>
    <w:rsid w:val="00C0704E"/>
    <w:rsid w:val="00C10A01"/>
    <w:rsid w:val="00C11E5F"/>
    <w:rsid w:val="00C1308D"/>
    <w:rsid w:val="00C15C19"/>
    <w:rsid w:val="00C22086"/>
    <w:rsid w:val="00C24D9F"/>
    <w:rsid w:val="00C3411E"/>
    <w:rsid w:val="00C376A3"/>
    <w:rsid w:val="00C3778E"/>
    <w:rsid w:val="00C517F1"/>
    <w:rsid w:val="00C5440D"/>
    <w:rsid w:val="00C56971"/>
    <w:rsid w:val="00C56B46"/>
    <w:rsid w:val="00C57494"/>
    <w:rsid w:val="00C61D68"/>
    <w:rsid w:val="00C62B05"/>
    <w:rsid w:val="00C6447C"/>
    <w:rsid w:val="00C65BFE"/>
    <w:rsid w:val="00C668FD"/>
    <w:rsid w:val="00C67BBF"/>
    <w:rsid w:val="00C70277"/>
    <w:rsid w:val="00C710A0"/>
    <w:rsid w:val="00C711AF"/>
    <w:rsid w:val="00C7327D"/>
    <w:rsid w:val="00C75B86"/>
    <w:rsid w:val="00C77058"/>
    <w:rsid w:val="00C80A48"/>
    <w:rsid w:val="00C81DF5"/>
    <w:rsid w:val="00C8240A"/>
    <w:rsid w:val="00C83A85"/>
    <w:rsid w:val="00C869E9"/>
    <w:rsid w:val="00C86DB3"/>
    <w:rsid w:val="00C92BA1"/>
    <w:rsid w:val="00C94853"/>
    <w:rsid w:val="00C94AE3"/>
    <w:rsid w:val="00C97AEC"/>
    <w:rsid w:val="00CA1428"/>
    <w:rsid w:val="00CA17AD"/>
    <w:rsid w:val="00CA4B9D"/>
    <w:rsid w:val="00CA5D74"/>
    <w:rsid w:val="00CA7999"/>
    <w:rsid w:val="00CB12CC"/>
    <w:rsid w:val="00CB141F"/>
    <w:rsid w:val="00CB1A27"/>
    <w:rsid w:val="00CB25DB"/>
    <w:rsid w:val="00CB4501"/>
    <w:rsid w:val="00CB50EA"/>
    <w:rsid w:val="00CC0114"/>
    <w:rsid w:val="00CC252B"/>
    <w:rsid w:val="00CC545F"/>
    <w:rsid w:val="00CC7208"/>
    <w:rsid w:val="00CC72D0"/>
    <w:rsid w:val="00CC759F"/>
    <w:rsid w:val="00CD502D"/>
    <w:rsid w:val="00CE0A45"/>
    <w:rsid w:val="00CE5102"/>
    <w:rsid w:val="00CE6F1E"/>
    <w:rsid w:val="00CE738C"/>
    <w:rsid w:val="00CF7059"/>
    <w:rsid w:val="00D05DA7"/>
    <w:rsid w:val="00D06552"/>
    <w:rsid w:val="00D078E8"/>
    <w:rsid w:val="00D12214"/>
    <w:rsid w:val="00D21FCA"/>
    <w:rsid w:val="00D251A7"/>
    <w:rsid w:val="00D3205A"/>
    <w:rsid w:val="00D329A2"/>
    <w:rsid w:val="00D33728"/>
    <w:rsid w:val="00D33D5D"/>
    <w:rsid w:val="00D401D5"/>
    <w:rsid w:val="00D42885"/>
    <w:rsid w:val="00D43B73"/>
    <w:rsid w:val="00D44E72"/>
    <w:rsid w:val="00D46A60"/>
    <w:rsid w:val="00D51F3A"/>
    <w:rsid w:val="00D53C58"/>
    <w:rsid w:val="00D542C5"/>
    <w:rsid w:val="00D5641E"/>
    <w:rsid w:val="00D613F8"/>
    <w:rsid w:val="00D64721"/>
    <w:rsid w:val="00D656E5"/>
    <w:rsid w:val="00D677F0"/>
    <w:rsid w:val="00D6787F"/>
    <w:rsid w:val="00D6788D"/>
    <w:rsid w:val="00D7128F"/>
    <w:rsid w:val="00D71390"/>
    <w:rsid w:val="00D716C0"/>
    <w:rsid w:val="00D73BEA"/>
    <w:rsid w:val="00D747C7"/>
    <w:rsid w:val="00D75072"/>
    <w:rsid w:val="00D75123"/>
    <w:rsid w:val="00D75559"/>
    <w:rsid w:val="00D7633B"/>
    <w:rsid w:val="00D80E4B"/>
    <w:rsid w:val="00D84FE6"/>
    <w:rsid w:val="00D86250"/>
    <w:rsid w:val="00D903F4"/>
    <w:rsid w:val="00D90AAE"/>
    <w:rsid w:val="00D9323B"/>
    <w:rsid w:val="00D94CFF"/>
    <w:rsid w:val="00DA2DC0"/>
    <w:rsid w:val="00DA5FD7"/>
    <w:rsid w:val="00DB0C7E"/>
    <w:rsid w:val="00DB3F00"/>
    <w:rsid w:val="00DB632B"/>
    <w:rsid w:val="00DC18A2"/>
    <w:rsid w:val="00DC3333"/>
    <w:rsid w:val="00DC424F"/>
    <w:rsid w:val="00DC5E70"/>
    <w:rsid w:val="00DC7A7F"/>
    <w:rsid w:val="00DD179A"/>
    <w:rsid w:val="00DD19AF"/>
    <w:rsid w:val="00DD22B4"/>
    <w:rsid w:val="00DD3007"/>
    <w:rsid w:val="00DD3920"/>
    <w:rsid w:val="00DD48DB"/>
    <w:rsid w:val="00DD66DA"/>
    <w:rsid w:val="00DE0453"/>
    <w:rsid w:val="00DE23FE"/>
    <w:rsid w:val="00DE2A7D"/>
    <w:rsid w:val="00DE2FD5"/>
    <w:rsid w:val="00DE62ED"/>
    <w:rsid w:val="00DF1C5B"/>
    <w:rsid w:val="00DF37FD"/>
    <w:rsid w:val="00DF7152"/>
    <w:rsid w:val="00E0036B"/>
    <w:rsid w:val="00E00EF2"/>
    <w:rsid w:val="00E02723"/>
    <w:rsid w:val="00E02FC9"/>
    <w:rsid w:val="00E0583E"/>
    <w:rsid w:val="00E11BBB"/>
    <w:rsid w:val="00E12ABA"/>
    <w:rsid w:val="00E13498"/>
    <w:rsid w:val="00E156E8"/>
    <w:rsid w:val="00E156F4"/>
    <w:rsid w:val="00E1664D"/>
    <w:rsid w:val="00E205EA"/>
    <w:rsid w:val="00E26928"/>
    <w:rsid w:val="00E3420F"/>
    <w:rsid w:val="00E355D2"/>
    <w:rsid w:val="00E40108"/>
    <w:rsid w:val="00E478F0"/>
    <w:rsid w:val="00E53D6C"/>
    <w:rsid w:val="00E56802"/>
    <w:rsid w:val="00E64FAE"/>
    <w:rsid w:val="00E67A40"/>
    <w:rsid w:val="00E81AE5"/>
    <w:rsid w:val="00E8300A"/>
    <w:rsid w:val="00E84D19"/>
    <w:rsid w:val="00E868AB"/>
    <w:rsid w:val="00E9156E"/>
    <w:rsid w:val="00E938F0"/>
    <w:rsid w:val="00E96F1D"/>
    <w:rsid w:val="00EA1566"/>
    <w:rsid w:val="00EA7B3C"/>
    <w:rsid w:val="00EB0245"/>
    <w:rsid w:val="00EB1305"/>
    <w:rsid w:val="00EB3BDC"/>
    <w:rsid w:val="00EB55B6"/>
    <w:rsid w:val="00EB7521"/>
    <w:rsid w:val="00EC3CD8"/>
    <w:rsid w:val="00ED0A15"/>
    <w:rsid w:val="00ED34A5"/>
    <w:rsid w:val="00ED4F29"/>
    <w:rsid w:val="00EE31DF"/>
    <w:rsid w:val="00EE393B"/>
    <w:rsid w:val="00EE48DA"/>
    <w:rsid w:val="00EE5DE5"/>
    <w:rsid w:val="00EE7941"/>
    <w:rsid w:val="00EF5CEC"/>
    <w:rsid w:val="00EF6462"/>
    <w:rsid w:val="00F02152"/>
    <w:rsid w:val="00F03543"/>
    <w:rsid w:val="00F037D7"/>
    <w:rsid w:val="00F077D3"/>
    <w:rsid w:val="00F1180F"/>
    <w:rsid w:val="00F27E75"/>
    <w:rsid w:val="00F31B26"/>
    <w:rsid w:val="00F31E3D"/>
    <w:rsid w:val="00F32AC8"/>
    <w:rsid w:val="00F354A8"/>
    <w:rsid w:val="00F359D8"/>
    <w:rsid w:val="00F35C57"/>
    <w:rsid w:val="00F4018D"/>
    <w:rsid w:val="00F4353D"/>
    <w:rsid w:val="00F44DB9"/>
    <w:rsid w:val="00F47911"/>
    <w:rsid w:val="00F5150D"/>
    <w:rsid w:val="00F53517"/>
    <w:rsid w:val="00F56207"/>
    <w:rsid w:val="00F56F4F"/>
    <w:rsid w:val="00F60412"/>
    <w:rsid w:val="00F61720"/>
    <w:rsid w:val="00F61F90"/>
    <w:rsid w:val="00F65EFA"/>
    <w:rsid w:val="00F66490"/>
    <w:rsid w:val="00F73FB8"/>
    <w:rsid w:val="00F77433"/>
    <w:rsid w:val="00F90F0F"/>
    <w:rsid w:val="00F91B45"/>
    <w:rsid w:val="00FA039A"/>
    <w:rsid w:val="00FA36AA"/>
    <w:rsid w:val="00FB09BE"/>
    <w:rsid w:val="00FB2567"/>
    <w:rsid w:val="00FB44E3"/>
    <w:rsid w:val="00FB7600"/>
    <w:rsid w:val="00FB7637"/>
    <w:rsid w:val="00FB7CCE"/>
    <w:rsid w:val="00FC215A"/>
    <w:rsid w:val="00FC3B1B"/>
    <w:rsid w:val="00FC5745"/>
    <w:rsid w:val="00FD046E"/>
    <w:rsid w:val="00FD5E90"/>
    <w:rsid w:val="00FD73E4"/>
    <w:rsid w:val="00FE1B6B"/>
    <w:rsid w:val="00FE2EBA"/>
    <w:rsid w:val="00FE40A6"/>
    <w:rsid w:val="00FE4B8B"/>
    <w:rsid w:val="00FE6FE3"/>
    <w:rsid w:val="00FE77E0"/>
    <w:rsid w:val="00FF01C7"/>
    <w:rsid w:val="00FF1A74"/>
    <w:rsid w:val="00FF1F99"/>
    <w:rsid w:val="00FF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9D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12"/>
  </w:style>
  <w:style w:type="paragraph" w:styleId="Heading3">
    <w:name w:val="heading 3"/>
    <w:basedOn w:val="Normal"/>
    <w:link w:val="Heading3Char"/>
    <w:uiPriority w:val="9"/>
    <w:qFormat/>
    <w:rsid w:val="009B1EB3"/>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752DE"/>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466C9B"/>
    <w:rPr>
      <w:rFonts w:ascii="Lucida Grande" w:hAnsi="Lucida Grande"/>
      <w:sz w:val="18"/>
      <w:szCs w:val="18"/>
    </w:rPr>
  </w:style>
  <w:style w:type="character" w:customStyle="1" w:styleId="BalloonTextChar0">
    <w:name w:val="Balloon Text Char"/>
    <w:basedOn w:val="DefaultParagraphFont"/>
    <w:uiPriority w:val="99"/>
    <w:semiHidden/>
    <w:rsid w:val="006D267B"/>
    <w:rPr>
      <w:rFonts w:ascii="Lucida Grande" w:hAnsi="Lucida Grande"/>
      <w:sz w:val="18"/>
      <w:szCs w:val="18"/>
    </w:rPr>
  </w:style>
  <w:style w:type="character" w:customStyle="1" w:styleId="BalloonTextChar2">
    <w:name w:val="Balloon Text Char"/>
    <w:basedOn w:val="DefaultParagraphFont"/>
    <w:uiPriority w:val="99"/>
    <w:semiHidden/>
    <w:rsid w:val="0094755D"/>
    <w:rPr>
      <w:rFonts w:ascii="Lucida Grande" w:hAnsi="Lucida Grande"/>
      <w:sz w:val="18"/>
      <w:szCs w:val="18"/>
    </w:rPr>
  </w:style>
  <w:style w:type="paragraph" w:styleId="FootnoteText">
    <w:name w:val="footnote text"/>
    <w:basedOn w:val="Normal"/>
    <w:link w:val="FootnoteTextChar"/>
    <w:uiPriority w:val="99"/>
    <w:semiHidden/>
    <w:unhideWhenUsed/>
    <w:rsid w:val="00FB7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CCE"/>
    <w:rPr>
      <w:sz w:val="20"/>
      <w:szCs w:val="20"/>
    </w:rPr>
  </w:style>
  <w:style w:type="character" w:styleId="FootnoteReference">
    <w:name w:val="footnote reference"/>
    <w:basedOn w:val="DefaultParagraphFont"/>
    <w:uiPriority w:val="99"/>
    <w:semiHidden/>
    <w:unhideWhenUsed/>
    <w:rsid w:val="00FB7CCE"/>
    <w:rPr>
      <w:vertAlign w:val="superscript"/>
    </w:rPr>
  </w:style>
  <w:style w:type="paragraph" w:styleId="NormalWeb">
    <w:name w:val="Normal (Web)"/>
    <w:basedOn w:val="Normal"/>
    <w:rsid w:val="00BF03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66"/>
  </w:style>
  <w:style w:type="paragraph" w:styleId="Footer">
    <w:name w:val="footer"/>
    <w:basedOn w:val="Normal"/>
    <w:link w:val="FooterChar"/>
    <w:uiPriority w:val="99"/>
    <w:unhideWhenUsed/>
    <w:rsid w:val="00BF0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66"/>
  </w:style>
  <w:style w:type="character" w:styleId="Hyperlink">
    <w:name w:val="Hyperlink"/>
    <w:basedOn w:val="DefaultParagraphFont"/>
    <w:uiPriority w:val="99"/>
    <w:unhideWhenUsed/>
    <w:rsid w:val="00022F1C"/>
    <w:rPr>
      <w:color w:val="0000FF" w:themeColor="hyperlink"/>
      <w:u w:val="single"/>
    </w:rPr>
  </w:style>
  <w:style w:type="character" w:styleId="CommentReference">
    <w:name w:val="annotation reference"/>
    <w:basedOn w:val="DefaultParagraphFont"/>
    <w:uiPriority w:val="99"/>
    <w:semiHidden/>
    <w:unhideWhenUsed/>
    <w:rsid w:val="000752DE"/>
    <w:rPr>
      <w:sz w:val="18"/>
      <w:szCs w:val="18"/>
    </w:rPr>
  </w:style>
  <w:style w:type="paragraph" w:styleId="CommentText">
    <w:name w:val="annotation text"/>
    <w:basedOn w:val="Normal"/>
    <w:link w:val="CommentTextChar"/>
    <w:uiPriority w:val="99"/>
    <w:semiHidden/>
    <w:unhideWhenUsed/>
    <w:rsid w:val="000752DE"/>
    <w:pPr>
      <w:spacing w:line="240" w:lineRule="auto"/>
    </w:pPr>
    <w:rPr>
      <w:sz w:val="24"/>
      <w:szCs w:val="24"/>
    </w:rPr>
  </w:style>
  <w:style w:type="character" w:customStyle="1" w:styleId="CommentTextChar">
    <w:name w:val="Comment Text Char"/>
    <w:basedOn w:val="DefaultParagraphFont"/>
    <w:link w:val="CommentText"/>
    <w:uiPriority w:val="99"/>
    <w:semiHidden/>
    <w:rsid w:val="000752DE"/>
    <w:rPr>
      <w:sz w:val="24"/>
      <w:szCs w:val="24"/>
    </w:rPr>
  </w:style>
  <w:style w:type="paragraph" w:styleId="CommentSubject">
    <w:name w:val="annotation subject"/>
    <w:basedOn w:val="CommentText"/>
    <w:next w:val="CommentText"/>
    <w:link w:val="CommentSubjectChar"/>
    <w:uiPriority w:val="99"/>
    <w:semiHidden/>
    <w:unhideWhenUsed/>
    <w:rsid w:val="000752DE"/>
    <w:rPr>
      <w:b/>
      <w:bCs/>
      <w:sz w:val="20"/>
      <w:szCs w:val="20"/>
    </w:rPr>
  </w:style>
  <w:style w:type="character" w:customStyle="1" w:styleId="CommentSubjectChar">
    <w:name w:val="Comment Subject Char"/>
    <w:basedOn w:val="CommentTextChar"/>
    <w:link w:val="CommentSubject"/>
    <w:uiPriority w:val="99"/>
    <w:semiHidden/>
    <w:rsid w:val="000752DE"/>
    <w:rPr>
      <w:b/>
      <w:bCs/>
      <w:sz w:val="20"/>
      <w:szCs w:val="20"/>
    </w:rPr>
  </w:style>
  <w:style w:type="character" w:customStyle="1" w:styleId="BalloonTextChar1">
    <w:name w:val="Balloon Text Char1"/>
    <w:basedOn w:val="DefaultParagraphFont"/>
    <w:link w:val="BalloonText"/>
    <w:uiPriority w:val="99"/>
    <w:semiHidden/>
    <w:rsid w:val="000752DE"/>
    <w:rPr>
      <w:rFonts w:ascii="Lucida Grande" w:hAnsi="Lucida Grande"/>
      <w:sz w:val="18"/>
      <w:szCs w:val="18"/>
    </w:rPr>
  </w:style>
  <w:style w:type="paragraph" w:styleId="ListParagraph">
    <w:name w:val="List Paragraph"/>
    <w:basedOn w:val="Normal"/>
    <w:uiPriority w:val="34"/>
    <w:qFormat/>
    <w:rsid w:val="00B54628"/>
    <w:pPr>
      <w:ind w:left="720"/>
      <w:contextualSpacing/>
    </w:pPr>
  </w:style>
  <w:style w:type="paragraph" w:styleId="EndnoteText">
    <w:name w:val="endnote text"/>
    <w:basedOn w:val="Normal"/>
    <w:link w:val="EndnoteTextChar"/>
    <w:uiPriority w:val="99"/>
    <w:semiHidden/>
    <w:unhideWhenUsed/>
    <w:rsid w:val="00EE31DF"/>
    <w:pPr>
      <w:spacing w:after="0" w:line="240" w:lineRule="auto"/>
    </w:pPr>
    <w:rPr>
      <w:sz w:val="24"/>
      <w:szCs w:val="24"/>
    </w:rPr>
  </w:style>
  <w:style w:type="character" w:customStyle="1" w:styleId="EndnoteTextChar">
    <w:name w:val="Endnote Text Char"/>
    <w:basedOn w:val="DefaultParagraphFont"/>
    <w:link w:val="EndnoteText"/>
    <w:uiPriority w:val="99"/>
    <w:semiHidden/>
    <w:rsid w:val="00EE31DF"/>
    <w:rPr>
      <w:sz w:val="24"/>
      <w:szCs w:val="24"/>
    </w:rPr>
  </w:style>
  <w:style w:type="character" w:styleId="EndnoteReference">
    <w:name w:val="endnote reference"/>
    <w:basedOn w:val="DefaultParagraphFont"/>
    <w:uiPriority w:val="99"/>
    <w:semiHidden/>
    <w:unhideWhenUsed/>
    <w:rsid w:val="00EE31DF"/>
    <w:rPr>
      <w:vertAlign w:val="superscript"/>
    </w:rPr>
  </w:style>
  <w:style w:type="character" w:styleId="PageNumber">
    <w:name w:val="page number"/>
    <w:basedOn w:val="DefaultParagraphFont"/>
    <w:uiPriority w:val="99"/>
    <w:semiHidden/>
    <w:unhideWhenUsed/>
    <w:rsid w:val="00E355D2"/>
  </w:style>
  <w:style w:type="paragraph" w:customStyle="1" w:styleId="ExposeAuthor">
    <w:name w:val="Expose Author"/>
    <w:basedOn w:val="NormalWeb"/>
    <w:qFormat/>
    <w:rsid w:val="00782010"/>
    <w:pPr>
      <w:spacing w:before="0" w:beforeAutospacing="0" w:after="0" w:afterAutospacing="0" w:line="300" w:lineRule="exact"/>
      <w:ind w:left="446" w:hanging="446"/>
      <w:jc w:val="both"/>
    </w:pPr>
    <w:rPr>
      <w:rFonts w:ascii="Verdana" w:hAnsi="Verdana" w:cstheme="majorBidi"/>
      <w:sz w:val="16"/>
    </w:rPr>
  </w:style>
  <w:style w:type="paragraph" w:customStyle="1" w:styleId="ExposeTitle">
    <w:name w:val="Expose Title"/>
    <w:basedOn w:val="Normal"/>
    <w:qFormat/>
    <w:rsid w:val="00782010"/>
    <w:pPr>
      <w:spacing w:after="0" w:line="300" w:lineRule="exact"/>
      <w:jc w:val="both"/>
    </w:pPr>
    <w:rPr>
      <w:rFonts w:ascii="Verdana" w:hAnsi="Verdana" w:cstheme="majorBidi"/>
      <w:b/>
      <w:sz w:val="24"/>
      <w:szCs w:val="24"/>
    </w:rPr>
  </w:style>
  <w:style w:type="paragraph" w:customStyle="1" w:styleId="ExposeSubtitle">
    <w:name w:val="Expose Subtitle"/>
    <w:basedOn w:val="Normal"/>
    <w:qFormat/>
    <w:rsid w:val="00782010"/>
    <w:pPr>
      <w:spacing w:after="0" w:line="300" w:lineRule="exact"/>
      <w:jc w:val="both"/>
    </w:pPr>
    <w:rPr>
      <w:rFonts w:ascii="Verdana" w:hAnsi="Verdana" w:cstheme="majorBidi"/>
      <w:sz w:val="20"/>
      <w:szCs w:val="24"/>
    </w:rPr>
  </w:style>
  <w:style w:type="paragraph" w:customStyle="1" w:styleId="ExposeBodyText">
    <w:name w:val="Expose Body Text"/>
    <w:basedOn w:val="Normal"/>
    <w:qFormat/>
    <w:rsid w:val="00782010"/>
    <w:pPr>
      <w:spacing w:after="0" w:line="300" w:lineRule="exact"/>
      <w:jc w:val="both"/>
    </w:pPr>
    <w:rPr>
      <w:rFonts w:ascii="Georgia" w:hAnsi="Georgia" w:cstheme="majorBidi"/>
      <w:sz w:val="20"/>
      <w:szCs w:val="24"/>
    </w:rPr>
  </w:style>
  <w:style w:type="paragraph" w:customStyle="1" w:styleId="ExposeFooter">
    <w:name w:val="Expose Footer"/>
    <w:basedOn w:val="Footer"/>
    <w:link w:val="ExposeFooterChar"/>
    <w:qFormat/>
    <w:rsid w:val="00782010"/>
    <w:pPr>
      <w:ind w:right="360" w:firstLine="360"/>
    </w:pPr>
    <w:rPr>
      <w:rFonts w:ascii="Georgia" w:hAnsi="Georgia"/>
      <w:i/>
      <w:sz w:val="16"/>
    </w:rPr>
  </w:style>
  <w:style w:type="character" w:customStyle="1" w:styleId="ExposeFooterChar">
    <w:name w:val="Expose Footer Char"/>
    <w:basedOn w:val="FooterChar"/>
    <w:link w:val="ExposeFooter"/>
    <w:rsid w:val="00782010"/>
    <w:rPr>
      <w:rFonts w:ascii="Georgia" w:hAnsi="Georgia"/>
      <w:i/>
      <w:sz w:val="16"/>
    </w:rPr>
  </w:style>
  <w:style w:type="paragraph" w:customStyle="1" w:styleId="ExposeFooterRight">
    <w:name w:val="Expose Footer Right"/>
    <w:basedOn w:val="Footer"/>
    <w:link w:val="ExposeFooterRightChar"/>
    <w:qFormat/>
    <w:rsid w:val="00782010"/>
    <w:pPr>
      <w:ind w:right="360" w:firstLine="360"/>
      <w:jc w:val="right"/>
    </w:pPr>
    <w:rPr>
      <w:rFonts w:ascii="Georgia" w:hAnsi="Georgia"/>
      <w:i/>
      <w:sz w:val="16"/>
    </w:rPr>
  </w:style>
  <w:style w:type="character" w:customStyle="1" w:styleId="ExposeFooterRightChar">
    <w:name w:val="Expose Footer Right Char"/>
    <w:basedOn w:val="FooterChar"/>
    <w:link w:val="ExposeFooterRight"/>
    <w:rsid w:val="00782010"/>
    <w:rPr>
      <w:rFonts w:ascii="Georgia" w:hAnsi="Georgia"/>
      <w:i/>
      <w:sz w:val="16"/>
    </w:rPr>
  </w:style>
  <w:style w:type="paragraph" w:customStyle="1" w:styleId="ExposeEndNoteWorksCited">
    <w:name w:val="Expose End Note Works Cited"/>
    <w:basedOn w:val="Normal"/>
    <w:qFormat/>
    <w:rsid w:val="0057228F"/>
    <w:pPr>
      <w:spacing w:after="0" w:line="240" w:lineRule="exact"/>
      <w:jc w:val="both"/>
    </w:pPr>
    <w:rPr>
      <w:rFonts w:ascii="Verdana" w:hAnsi="Verdana" w:cstheme="majorBidi"/>
      <w:b/>
      <w:bCs/>
      <w:sz w:val="20"/>
      <w:szCs w:val="24"/>
    </w:rPr>
  </w:style>
  <w:style w:type="paragraph" w:customStyle="1" w:styleId="ExposeEndNotes">
    <w:name w:val="Expose End Notes"/>
    <w:basedOn w:val="EndnoteText"/>
    <w:link w:val="ExposeEndNotesChar"/>
    <w:qFormat/>
    <w:rsid w:val="0057228F"/>
    <w:pPr>
      <w:jc w:val="both"/>
    </w:pPr>
    <w:rPr>
      <w:rFonts w:ascii="Georgia" w:hAnsi="Georgia"/>
      <w:sz w:val="18"/>
    </w:rPr>
  </w:style>
  <w:style w:type="character" w:customStyle="1" w:styleId="ExposeEndNotesChar">
    <w:name w:val="Expose End Notes Char"/>
    <w:basedOn w:val="EndnoteTextChar"/>
    <w:link w:val="ExposeEndNotes"/>
    <w:rsid w:val="0057228F"/>
    <w:rPr>
      <w:rFonts w:ascii="Georgia" w:hAnsi="Georgia"/>
      <w:sz w:val="18"/>
      <w:szCs w:val="24"/>
    </w:rPr>
  </w:style>
  <w:style w:type="character" w:customStyle="1" w:styleId="WW-Absatz-Standardschriftart1111">
    <w:name w:val="WW-Absatz-Standardschriftart1111"/>
    <w:rsid w:val="00A338B3"/>
  </w:style>
  <w:style w:type="character" w:customStyle="1" w:styleId="FootnoteCharacters">
    <w:name w:val="Footnote Characters"/>
    <w:rsid w:val="00A338B3"/>
  </w:style>
  <w:style w:type="paragraph" w:customStyle="1" w:styleId="a">
    <w:basedOn w:val="Normal"/>
    <w:next w:val="FootnoteText"/>
    <w:rsid w:val="00A338B3"/>
    <w:pPr>
      <w:widowControl w:val="0"/>
      <w:suppressLineNumbers/>
      <w:suppressAutoHyphens/>
      <w:spacing w:after="0" w:line="240" w:lineRule="auto"/>
      <w:ind w:left="283" w:hanging="283"/>
    </w:pPr>
    <w:rPr>
      <w:rFonts w:ascii="Times New Roman" w:eastAsia="Lucida Sans Unicode" w:hAnsi="Times New Roman" w:cs="Times New Roman"/>
      <w:kern w:val="1"/>
      <w:sz w:val="20"/>
      <w:szCs w:val="20"/>
      <w:lang w:eastAsia="ar-SA"/>
    </w:rPr>
  </w:style>
  <w:style w:type="character" w:styleId="FollowedHyperlink">
    <w:name w:val="FollowedHyperlink"/>
    <w:basedOn w:val="DefaultParagraphFont"/>
    <w:uiPriority w:val="99"/>
    <w:semiHidden/>
    <w:unhideWhenUsed/>
    <w:rsid w:val="005D5601"/>
    <w:rPr>
      <w:color w:val="800080" w:themeColor="followedHyperlink"/>
      <w:u w:val="single"/>
    </w:rPr>
  </w:style>
  <w:style w:type="character" w:customStyle="1" w:styleId="Heading3Char">
    <w:name w:val="Heading 3 Char"/>
    <w:basedOn w:val="DefaultParagraphFont"/>
    <w:link w:val="Heading3"/>
    <w:uiPriority w:val="9"/>
    <w:rsid w:val="009B1EB3"/>
    <w:rPr>
      <w:rFonts w:ascii="Times New Roman" w:eastAsia="Times New Roman" w:hAnsi="Times New Roman" w:cs="Times New Roman"/>
      <w:b/>
      <w:bCs/>
      <w:sz w:val="27"/>
      <w:szCs w:val="27"/>
      <w:lang w:eastAsia="zh-CN"/>
    </w:rPr>
  </w:style>
  <w:style w:type="paragraph" w:styleId="NoSpacing">
    <w:name w:val="No Spacing"/>
    <w:uiPriority w:val="1"/>
    <w:qFormat/>
    <w:rsid w:val="009B1EB3"/>
    <w:pPr>
      <w:spacing w:after="0" w:line="240" w:lineRule="auto"/>
    </w:pPr>
    <w:rPr>
      <w:rFonts w:eastAsiaTheme="minorEastAsia"/>
      <w:lang w:eastAsia="zh-CN"/>
    </w:rPr>
  </w:style>
  <w:style w:type="paragraph" w:styleId="Date">
    <w:name w:val="Date"/>
    <w:basedOn w:val="Normal"/>
    <w:next w:val="Normal"/>
    <w:link w:val="DateChar"/>
    <w:uiPriority w:val="99"/>
    <w:semiHidden/>
    <w:unhideWhenUsed/>
    <w:rsid w:val="009B1EB3"/>
    <w:rPr>
      <w:rFonts w:eastAsiaTheme="minorEastAsia"/>
      <w:lang w:eastAsia="zh-CN"/>
    </w:rPr>
  </w:style>
  <w:style w:type="character" w:customStyle="1" w:styleId="DateChar">
    <w:name w:val="Date Char"/>
    <w:basedOn w:val="DefaultParagraphFont"/>
    <w:link w:val="Date"/>
    <w:uiPriority w:val="99"/>
    <w:semiHidden/>
    <w:rsid w:val="009B1EB3"/>
    <w:rPr>
      <w:rFonts w:eastAsiaTheme="minorEastAsia"/>
      <w:lang w:eastAsia="zh-CN"/>
    </w:rPr>
  </w:style>
  <w:style w:type="character" w:customStyle="1" w:styleId="apple-style-span">
    <w:name w:val="apple-style-span"/>
    <w:basedOn w:val="DefaultParagraphFont"/>
    <w:rsid w:val="009B1EB3"/>
  </w:style>
  <w:style w:type="character" w:customStyle="1" w:styleId="apple-converted-space">
    <w:name w:val="apple-converted-space"/>
    <w:basedOn w:val="DefaultParagraphFont"/>
    <w:rsid w:val="009B1EB3"/>
  </w:style>
  <w:style w:type="character" w:customStyle="1" w:styleId="source">
    <w:name w:val="source"/>
    <w:basedOn w:val="DefaultParagraphFont"/>
    <w:rsid w:val="009B1EB3"/>
  </w:style>
  <w:style w:type="paragraph" w:styleId="Revision">
    <w:name w:val="Revision"/>
    <w:hidden/>
    <w:uiPriority w:val="99"/>
    <w:semiHidden/>
    <w:rsid w:val="00D3372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12"/>
  </w:style>
  <w:style w:type="paragraph" w:styleId="Heading3">
    <w:name w:val="heading 3"/>
    <w:basedOn w:val="Normal"/>
    <w:link w:val="Heading3Char"/>
    <w:uiPriority w:val="9"/>
    <w:qFormat/>
    <w:rsid w:val="009B1EB3"/>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752DE"/>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466C9B"/>
    <w:rPr>
      <w:rFonts w:ascii="Lucida Grande" w:hAnsi="Lucida Grande"/>
      <w:sz w:val="18"/>
      <w:szCs w:val="18"/>
    </w:rPr>
  </w:style>
  <w:style w:type="character" w:customStyle="1" w:styleId="BalloonTextChar0">
    <w:name w:val="Balloon Text Char"/>
    <w:basedOn w:val="DefaultParagraphFont"/>
    <w:uiPriority w:val="99"/>
    <w:semiHidden/>
    <w:rsid w:val="006D267B"/>
    <w:rPr>
      <w:rFonts w:ascii="Lucida Grande" w:hAnsi="Lucida Grande"/>
      <w:sz w:val="18"/>
      <w:szCs w:val="18"/>
    </w:rPr>
  </w:style>
  <w:style w:type="character" w:customStyle="1" w:styleId="BalloonTextChar2">
    <w:name w:val="Balloon Text Char"/>
    <w:basedOn w:val="DefaultParagraphFont"/>
    <w:uiPriority w:val="99"/>
    <w:semiHidden/>
    <w:rsid w:val="0094755D"/>
    <w:rPr>
      <w:rFonts w:ascii="Lucida Grande" w:hAnsi="Lucida Grande"/>
      <w:sz w:val="18"/>
      <w:szCs w:val="18"/>
    </w:rPr>
  </w:style>
  <w:style w:type="paragraph" w:styleId="FootnoteText">
    <w:name w:val="footnote text"/>
    <w:basedOn w:val="Normal"/>
    <w:link w:val="FootnoteTextChar"/>
    <w:uiPriority w:val="99"/>
    <w:semiHidden/>
    <w:unhideWhenUsed/>
    <w:rsid w:val="00FB7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CCE"/>
    <w:rPr>
      <w:sz w:val="20"/>
      <w:szCs w:val="20"/>
    </w:rPr>
  </w:style>
  <w:style w:type="character" w:styleId="FootnoteReference">
    <w:name w:val="footnote reference"/>
    <w:basedOn w:val="DefaultParagraphFont"/>
    <w:uiPriority w:val="99"/>
    <w:semiHidden/>
    <w:unhideWhenUsed/>
    <w:rsid w:val="00FB7CCE"/>
    <w:rPr>
      <w:vertAlign w:val="superscript"/>
    </w:rPr>
  </w:style>
  <w:style w:type="paragraph" w:styleId="NormalWeb">
    <w:name w:val="Normal (Web)"/>
    <w:basedOn w:val="Normal"/>
    <w:rsid w:val="00BF03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66"/>
  </w:style>
  <w:style w:type="paragraph" w:styleId="Footer">
    <w:name w:val="footer"/>
    <w:basedOn w:val="Normal"/>
    <w:link w:val="FooterChar"/>
    <w:uiPriority w:val="99"/>
    <w:unhideWhenUsed/>
    <w:rsid w:val="00BF0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66"/>
  </w:style>
  <w:style w:type="character" w:styleId="Hyperlink">
    <w:name w:val="Hyperlink"/>
    <w:basedOn w:val="DefaultParagraphFont"/>
    <w:uiPriority w:val="99"/>
    <w:unhideWhenUsed/>
    <w:rsid w:val="00022F1C"/>
    <w:rPr>
      <w:color w:val="0000FF" w:themeColor="hyperlink"/>
      <w:u w:val="single"/>
    </w:rPr>
  </w:style>
  <w:style w:type="character" w:styleId="CommentReference">
    <w:name w:val="annotation reference"/>
    <w:basedOn w:val="DefaultParagraphFont"/>
    <w:uiPriority w:val="99"/>
    <w:semiHidden/>
    <w:unhideWhenUsed/>
    <w:rsid w:val="000752DE"/>
    <w:rPr>
      <w:sz w:val="18"/>
      <w:szCs w:val="18"/>
    </w:rPr>
  </w:style>
  <w:style w:type="paragraph" w:styleId="CommentText">
    <w:name w:val="annotation text"/>
    <w:basedOn w:val="Normal"/>
    <w:link w:val="CommentTextChar"/>
    <w:uiPriority w:val="99"/>
    <w:semiHidden/>
    <w:unhideWhenUsed/>
    <w:rsid w:val="000752DE"/>
    <w:pPr>
      <w:spacing w:line="240" w:lineRule="auto"/>
    </w:pPr>
    <w:rPr>
      <w:sz w:val="24"/>
      <w:szCs w:val="24"/>
    </w:rPr>
  </w:style>
  <w:style w:type="character" w:customStyle="1" w:styleId="CommentTextChar">
    <w:name w:val="Comment Text Char"/>
    <w:basedOn w:val="DefaultParagraphFont"/>
    <w:link w:val="CommentText"/>
    <w:uiPriority w:val="99"/>
    <w:semiHidden/>
    <w:rsid w:val="000752DE"/>
    <w:rPr>
      <w:sz w:val="24"/>
      <w:szCs w:val="24"/>
    </w:rPr>
  </w:style>
  <w:style w:type="paragraph" w:styleId="CommentSubject">
    <w:name w:val="annotation subject"/>
    <w:basedOn w:val="CommentText"/>
    <w:next w:val="CommentText"/>
    <w:link w:val="CommentSubjectChar"/>
    <w:uiPriority w:val="99"/>
    <w:semiHidden/>
    <w:unhideWhenUsed/>
    <w:rsid w:val="000752DE"/>
    <w:rPr>
      <w:b/>
      <w:bCs/>
      <w:sz w:val="20"/>
      <w:szCs w:val="20"/>
    </w:rPr>
  </w:style>
  <w:style w:type="character" w:customStyle="1" w:styleId="CommentSubjectChar">
    <w:name w:val="Comment Subject Char"/>
    <w:basedOn w:val="CommentTextChar"/>
    <w:link w:val="CommentSubject"/>
    <w:uiPriority w:val="99"/>
    <w:semiHidden/>
    <w:rsid w:val="000752DE"/>
    <w:rPr>
      <w:b/>
      <w:bCs/>
      <w:sz w:val="20"/>
      <w:szCs w:val="20"/>
    </w:rPr>
  </w:style>
  <w:style w:type="character" w:customStyle="1" w:styleId="BalloonTextChar1">
    <w:name w:val="Balloon Text Char1"/>
    <w:basedOn w:val="DefaultParagraphFont"/>
    <w:link w:val="BalloonText"/>
    <w:uiPriority w:val="99"/>
    <w:semiHidden/>
    <w:rsid w:val="000752DE"/>
    <w:rPr>
      <w:rFonts w:ascii="Lucida Grande" w:hAnsi="Lucida Grande"/>
      <w:sz w:val="18"/>
      <w:szCs w:val="18"/>
    </w:rPr>
  </w:style>
  <w:style w:type="paragraph" w:styleId="ListParagraph">
    <w:name w:val="List Paragraph"/>
    <w:basedOn w:val="Normal"/>
    <w:uiPriority w:val="34"/>
    <w:qFormat/>
    <w:rsid w:val="00B54628"/>
    <w:pPr>
      <w:ind w:left="720"/>
      <w:contextualSpacing/>
    </w:pPr>
  </w:style>
  <w:style w:type="paragraph" w:styleId="EndnoteText">
    <w:name w:val="endnote text"/>
    <w:basedOn w:val="Normal"/>
    <w:link w:val="EndnoteTextChar"/>
    <w:uiPriority w:val="99"/>
    <w:semiHidden/>
    <w:unhideWhenUsed/>
    <w:rsid w:val="00EE31DF"/>
    <w:pPr>
      <w:spacing w:after="0" w:line="240" w:lineRule="auto"/>
    </w:pPr>
    <w:rPr>
      <w:sz w:val="24"/>
      <w:szCs w:val="24"/>
    </w:rPr>
  </w:style>
  <w:style w:type="character" w:customStyle="1" w:styleId="EndnoteTextChar">
    <w:name w:val="Endnote Text Char"/>
    <w:basedOn w:val="DefaultParagraphFont"/>
    <w:link w:val="EndnoteText"/>
    <w:uiPriority w:val="99"/>
    <w:semiHidden/>
    <w:rsid w:val="00EE31DF"/>
    <w:rPr>
      <w:sz w:val="24"/>
      <w:szCs w:val="24"/>
    </w:rPr>
  </w:style>
  <w:style w:type="character" w:styleId="EndnoteReference">
    <w:name w:val="endnote reference"/>
    <w:basedOn w:val="DefaultParagraphFont"/>
    <w:uiPriority w:val="99"/>
    <w:semiHidden/>
    <w:unhideWhenUsed/>
    <w:rsid w:val="00EE31DF"/>
    <w:rPr>
      <w:vertAlign w:val="superscript"/>
    </w:rPr>
  </w:style>
  <w:style w:type="character" w:styleId="PageNumber">
    <w:name w:val="page number"/>
    <w:basedOn w:val="DefaultParagraphFont"/>
    <w:uiPriority w:val="99"/>
    <w:semiHidden/>
    <w:unhideWhenUsed/>
    <w:rsid w:val="00E355D2"/>
  </w:style>
  <w:style w:type="paragraph" w:customStyle="1" w:styleId="ExposeAuthor">
    <w:name w:val="Expose Author"/>
    <w:basedOn w:val="NormalWeb"/>
    <w:qFormat/>
    <w:rsid w:val="00782010"/>
    <w:pPr>
      <w:spacing w:before="0" w:beforeAutospacing="0" w:after="0" w:afterAutospacing="0" w:line="300" w:lineRule="exact"/>
      <w:ind w:left="446" w:hanging="446"/>
      <w:jc w:val="both"/>
    </w:pPr>
    <w:rPr>
      <w:rFonts w:ascii="Verdana" w:hAnsi="Verdana" w:cstheme="majorBidi"/>
      <w:sz w:val="16"/>
    </w:rPr>
  </w:style>
  <w:style w:type="paragraph" w:customStyle="1" w:styleId="ExposeTitle">
    <w:name w:val="Expose Title"/>
    <w:basedOn w:val="Normal"/>
    <w:qFormat/>
    <w:rsid w:val="00782010"/>
    <w:pPr>
      <w:spacing w:after="0" w:line="300" w:lineRule="exact"/>
      <w:jc w:val="both"/>
    </w:pPr>
    <w:rPr>
      <w:rFonts w:ascii="Verdana" w:hAnsi="Verdana" w:cstheme="majorBidi"/>
      <w:b/>
      <w:sz w:val="24"/>
      <w:szCs w:val="24"/>
    </w:rPr>
  </w:style>
  <w:style w:type="paragraph" w:customStyle="1" w:styleId="ExposeSubtitle">
    <w:name w:val="Expose Subtitle"/>
    <w:basedOn w:val="Normal"/>
    <w:qFormat/>
    <w:rsid w:val="00782010"/>
    <w:pPr>
      <w:spacing w:after="0" w:line="300" w:lineRule="exact"/>
      <w:jc w:val="both"/>
    </w:pPr>
    <w:rPr>
      <w:rFonts w:ascii="Verdana" w:hAnsi="Verdana" w:cstheme="majorBidi"/>
      <w:sz w:val="20"/>
      <w:szCs w:val="24"/>
    </w:rPr>
  </w:style>
  <w:style w:type="paragraph" w:customStyle="1" w:styleId="ExposeBodyText">
    <w:name w:val="Expose Body Text"/>
    <w:basedOn w:val="Normal"/>
    <w:qFormat/>
    <w:rsid w:val="00782010"/>
    <w:pPr>
      <w:spacing w:after="0" w:line="300" w:lineRule="exact"/>
      <w:jc w:val="both"/>
    </w:pPr>
    <w:rPr>
      <w:rFonts w:ascii="Georgia" w:hAnsi="Georgia" w:cstheme="majorBidi"/>
      <w:sz w:val="20"/>
      <w:szCs w:val="24"/>
    </w:rPr>
  </w:style>
  <w:style w:type="paragraph" w:customStyle="1" w:styleId="ExposeFooter">
    <w:name w:val="Expose Footer"/>
    <w:basedOn w:val="Footer"/>
    <w:link w:val="ExposeFooterChar"/>
    <w:qFormat/>
    <w:rsid w:val="00782010"/>
    <w:pPr>
      <w:ind w:right="360" w:firstLine="360"/>
    </w:pPr>
    <w:rPr>
      <w:rFonts w:ascii="Georgia" w:hAnsi="Georgia"/>
      <w:i/>
      <w:sz w:val="16"/>
    </w:rPr>
  </w:style>
  <w:style w:type="character" w:customStyle="1" w:styleId="ExposeFooterChar">
    <w:name w:val="Expose Footer Char"/>
    <w:basedOn w:val="FooterChar"/>
    <w:link w:val="ExposeFooter"/>
    <w:rsid w:val="00782010"/>
    <w:rPr>
      <w:rFonts w:ascii="Georgia" w:hAnsi="Georgia"/>
      <w:i/>
      <w:sz w:val="16"/>
    </w:rPr>
  </w:style>
  <w:style w:type="paragraph" w:customStyle="1" w:styleId="ExposeFooterRight">
    <w:name w:val="Expose Footer Right"/>
    <w:basedOn w:val="Footer"/>
    <w:link w:val="ExposeFooterRightChar"/>
    <w:qFormat/>
    <w:rsid w:val="00782010"/>
    <w:pPr>
      <w:ind w:right="360" w:firstLine="360"/>
      <w:jc w:val="right"/>
    </w:pPr>
    <w:rPr>
      <w:rFonts w:ascii="Georgia" w:hAnsi="Georgia"/>
      <w:i/>
      <w:sz w:val="16"/>
    </w:rPr>
  </w:style>
  <w:style w:type="character" w:customStyle="1" w:styleId="ExposeFooterRightChar">
    <w:name w:val="Expose Footer Right Char"/>
    <w:basedOn w:val="FooterChar"/>
    <w:link w:val="ExposeFooterRight"/>
    <w:rsid w:val="00782010"/>
    <w:rPr>
      <w:rFonts w:ascii="Georgia" w:hAnsi="Georgia"/>
      <w:i/>
      <w:sz w:val="16"/>
    </w:rPr>
  </w:style>
  <w:style w:type="paragraph" w:customStyle="1" w:styleId="ExposeEndNoteWorksCited">
    <w:name w:val="Expose End Note Works Cited"/>
    <w:basedOn w:val="Normal"/>
    <w:qFormat/>
    <w:rsid w:val="0057228F"/>
    <w:pPr>
      <w:spacing w:after="0" w:line="240" w:lineRule="exact"/>
      <w:jc w:val="both"/>
    </w:pPr>
    <w:rPr>
      <w:rFonts w:ascii="Verdana" w:hAnsi="Verdana" w:cstheme="majorBidi"/>
      <w:b/>
      <w:bCs/>
      <w:sz w:val="20"/>
      <w:szCs w:val="24"/>
    </w:rPr>
  </w:style>
  <w:style w:type="paragraph" w:customStyle="1" w:styleId="ExposeEndNotes">
    <w:name w:val="Expose End Notes"/>
    <w:basedOn w:val="EndnoteText"/>
    <w:link w:val="ExposeEndNotesChar"/>
    <w:qFormat/>
    <w:rsid w:val="0057228F"/>
    <w:pPr>
      <w:jc w:val="both"/>
    </w:pPr>
    <w:rPr>
      <w:rFonts w:ascii="Georgia" w:hAnsi="Georgia"/>
      <w:sz w:val="18"/>
    </w:rPr>
  </w:style>
  <w:style w:type="character" w:customStyle="1" w:styleId="ExposeEndNotesChar">
    <w:name w:val="Expose End Notes Char"/>
    <w:basedOn w:val="EndnoteTextChar"/>
    <w:link w:val="ExposeEndNotes"/>
    <w:rsid w:val="0057228F"/>
    <w:rPr>
      <w:rFonts w:ascii="Georgia" w:hAnsi="Georgia"/>
      <w:sz w:val="18"/>
      <w:szCs w:val="24"/>
    </w:rPr>
  </w:style>
  <w:style w:type="character" w:customStyle="1" w:styleId="WW-Absatz-Standardschriftart1111">
    <w:name w:val="WW-Absatz-Standardschriftart1111"/>
    <w:rsid w:val="00A338B3"/>
  </w:style>
  <w:style w:type="character" w:customStyle="1" w:styleId="FootnoteCharacters">
    <w:name w:val="Footnote Characters"/>
    <w:rsid w:val="00A338B3"/>
  </w:style>
  <w:style w:type="paragraph" w:customStyle="1" w:styleId="a">
    <w:basedOn w:val="Normal"/>
    <w:next w:val="FootnoteText"/>
    <w:rsid w:val="00A338B3"/>
    <w:pPr>
      <w:widowControl w:val="0"/>
      <w:suppressLineNumbers/>
      <w:suppressAutoHyphens/>
      <w:spacing w:after="0" w:line="240" w:lineRule="auto"/>
      <w:ind w:left="283" w:hanging="283"/>
    </w:pPr>
    <w:rPr>
      <w:rFonts w:ascii="Times New Roman" w:eastAsia="Lucida Sans Unicode" w:hAnsi="Times New Roman" w:cs="Times New Roman"/>
      <w:kern w:val="1"/>
      <w:sz w:val="20"/>
      <w:szCs w:val="20"/>
      <w:lang w:eastAsia="ar-SA"/>
    </w:rPr>
  </w:style>
  <w:style w:type="character" w:styleId="FollowedHyperlink">
    <w:name w:val="FollowedHyperlink"/>
    <w:basedOn w:val="DefaultParagraphFont"/>
    <w:uiPriority w:val="99"/>
    <w:semiHidden/>
    <w:unhideWhenUsed/>
    <w:rsid w:val="005D5601"/>
    <w:rPr>
      <w:color w:val="800080" w:themeColor="followedHyperlink"/>
      <w:u w:val="single"/>
    </w:rPr>
  </w:style>
  <w:style w:type="character" w:customStyle="1" w:styleId="Heading3Char">
    <w:name w:val="Heading 3 Char"/>
    <w:basedOn w:val="DefaultParagraphFont"/>
    <w:link w:val="Heading3"/>
    <w:uiPriority w:val="9"/>
    <w:rsid w:val="009B1EB3"/>
    <w:rPr>
      <w:rFonts w:ascii="Times New Roman" w:eastAsia="Times New Roman" w:hAnsi="Times New Roman" w:cs="Times New Roman"/>
      <w:b/>
      <w:bCs/>
      <w:sz w:val="27"/>
      <w:szCs w:val="27"/>
      <w:lang w:eastAsia="zh-CN"/>
    </w:rPr>
  </w:style>
  <w:style w:type="paragraph" w:styleId="NoSpacing">
    <w:name w:val="No Spacing"/>
    <w:uiPriority w:val="1"/>
    <w:qFormat/>
    <w:rsid w:val="009B1EB3"/>
    <w:pPr>
      <w:spacing w:after="0" w:line="240" w:lineRule="auto"/>
    </w:pPr>
    <w:rPr>
      <w:rFonts w:eastAsiaTheme="minorEastAsia"/>
      <w:lang w:eastAsia="zh-CN"/>
    </w:rPr>
  </w:style>
  <w:style w:type="paragraph" w:styleId="Date">
    <w:name w:val="Date"/>
    <w:basedOn w:val="Normal"/>
    <w:next w:val="Normal"/>
    <w:link w:val="DateChar"/>
    <w:uiPriority w:val="99"/>
    <w:semiHidden/>
    <w:unhideWhenUsed/>
    <w:rsid w:val="009B1EB3"/>
    <w:rPr>
      <w:rFonts w:eastAsiaTheme="minorEastAsia"/>
      <w:lang w:eastAsia="zh-CN"/>
    </w:rPr>
  </w:style>
  <w:style w:type="character" w:customStyle="1" w:styleId="DateChar">
    <w:name w:val="Date Char"/>
    <w:basedOn w:val="DefaultParagraphFont"/>
    <w:link w:val="Date"/>
    <w:uiPriority w:val="99"/>
    <w:semiHidden/>
    <w:rsid w:val="009B1EB3"/>
    <w:rPr>
      <w:rFonts w:eastAsiaTheme="minorEastAsia"/>
      <w:lang w:eastAsia="zh-CN"/>
    </w:rPr>
  </w:style>
  <w:style w:type="character" w:customStyle="1" w:styleId="apple-style-span">
    <w:name w:val="apple-style-span"/>
    <w:basedOn w:val="DefaultParagraphFont"/>
    <w:rsid w:val="009B1EB3"/>
  </w:style>
  <w:style w:type="character" w:customStyle="1" w:styleId="apple-converted-space">
    <w:name w:val="apple-converted-space"/>
    <w:basedOn w:val="DefaultParagraphFont"/>
    <w:rsid w:val="009B1EB3"/>
  </w:style>
  <w:style w:type="character" w:customStyle="1" w:styleId="source">
    <w:name w:val="source"/>
    <w:basedOn w:val="DefaultParagraphFont"/>
    <w:rsid w:val="009B1EB3"/>
  </w:style>
  <w:style w:type="paragraph" w:styleId="Revision">
    <w:name w:val="Revision"/>
    <w:hidden/>
    <w:uiPriority w:val="99"/>
    <w:semiHidden/>
    <w:rsid w:val="00D337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24778">
      <w:bodyDiv w:val="1"/>
      <w:marLeft w:val="0"/>
      <w:marRight w:val="0"/>
      <w:marTop w:val="0"/>
      <w:marBottom w:val="0"/>
      <w:divBdr>
        <w:top w:val="none" w:sz="0" w:space="0" w:color="auto"/>
        <w:left w:val="none" w:sz="0" w:space="0" w:color="auto"/>
        <w:bottom w:val="none" w:sz="0" w:space="0" w:color="auto"/>
        <w:right w:val="none" w:sz="0" w:space="0" w:color="auto"/>
      </w:divBdr>
    </w:div>
    <w:div w:id="416295580">
      <w:bodyDiv w:val="1"/>
      <w:marLeft w:val="0"/>
      <w:marRight w:val="0"/>
      <w:marTop w:val="0"/>
      <w:marBottom w:val="0"/>
      <w:divBdr>
        <w:top w:val="none" w:sz="0" w:space="0" w:color="auto"/>
        <w:left w:val="none" w:sz="0" w:space="0" w:color="auto"/>
        <w:bottom w:val="none" w:sz="0" w:space="0" w:color="auto"/>
        <w:right w:val="none" w:sz="0" w:space="0" w:color="auto"/>
      </w:divBdr>
    </w:div>
    <w:div w:id="16086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51749-F8D5-5C4F-B704-663A0775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4144</Words>
  <Characters>23624</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Wortzel</dc:creator>
  <cp:lastModifiedBy>Tad Davies</cp:lastModifiedBy>
  <cp:revision>3</cp:revision>
  <cp:lastPrinted>2010-08-25T15:14:00Z</cp:lastPrinted>
  <dcterms:created xsi:type="dcterms:W3CDTF">2014-08-29T16:37:00Z</dcterms:created>
  <dcterms:modified xsi:type="dcterms:W3CDTF">2014-08-29T16:41:00Z</dcterms:modified>
</cp:coreProperties>
</file>